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B1A7C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o </w:t>
      </w:r>
    </w:p>
    <w:p w:rsidR="007F0AC7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 mineralnoj sirovini tehničko-g</w:t>
      </w:r>
      <w:r w:rsidR="00975057" w:rsidRPr="006C369A">
        <w:rPr>
          <w:rFonts w:ascii="Arial" w:hAnsi="Arial" w:cs="Arial"/>
          <w:b/>
          <w:noProof/>
        </w:rPr>
        <w:t>ra</w:t>
      </w:r>
      <w:r w:rsidR="007B1A7C" w:rsidRPr="006C369A">
        <w:rPr>
          <w:rFonts w:ascii="Arial" w:hAnsi="Arial" w:cs="Arial"/>
          <w:b/>
          <w:noProof/>
        </w:rPr>
        <w:t>đevinskog kamena pojave</w:t>
      </w:r>
      <w:r w:rsidR="007F0AC7" w:rsidRPr="006C369A">
        <w:rPr>
          <w:rFonts w:ascii="Arial" w:hAnsi="Arial" w:cs="Arial"/>
          <w:b/>
          <w:noProof/>
        </w:rPr>
        <w:t xml:space="preserve"> </w:t>
      </w:r>
      <w:r w:rsidR="006C369A">
        <w:rPr>
          <w:rFonts w:ascii="Arial" w:hAnsi="Arial" w:cs="Arial"/>
          <w:b/>
          <w:noProof/>
        </w:rPr>
        <w:t>„</w:t>
      </w:r>
      <w:r w:rsidR="003767B1" w:rsidRPr="006C369A">
        <w:rPr>
          <w:rFonts w:ascii="Arial" w:hAnsi="Arial" w:cs="Arial"/>
          <w:b/>
          <w:noProof/>
        </w:rPr>
        <w:t>Bakovići</w:t>
      </w:r>
      <w:r w:rsidR="003D3166" w:rsidRPr="006C369A">
        <w:rPr>
          <w:rFonts w:ascii="Arial" w:hAnsi="Arial" w:cs="Arial"/>
          <w:b/>
          <w:noProof/>
        </w:rPr>
        <w:t>“</w:t>
      </w:r>
      <w:r w:rsidR="007F0AC7" w:rsidRPr="006C369A">
        <w:rPr>
          <w:rFonts w:ascii="Arial" w:hAnsi="Arial" w:cs="Arial"/>
          <w:b/>
          <w:noProof/>
        </w:rPr>
        <w:t xml:space="preserve"> opština </w:t>
      </w:r>
      <w:r w:rsidR="003767B1" w:rsidRPr="006C369A">
        <w:rPr>
          <w:rFonts w:ascii="Arial" w:hAnsi="Arial" w:cs="Arial"/>
          <w:b/>
          <w:noProof/>
        </w:rPr>
        <w:t>Kolašin</w:t>
      </w:r>
    </w:p>
    <w:p w:rsidR="007F0AC7" w:rsidRPr="006C369A" w:rsidRDefault="007F0AC7" w:rsidP="006C369A">
      <w:pPr>
        <w:spacing w:after="0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>UPUTSTVO ZA PODNOŠENJE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 xml:space="preserve">mineralne sirovine tehničko-građevinskog kamena </w:t>
      </w:r>
      <w:r w:rsidR="007B1A7C" w:rsidRPr="006C369A">
        <w:rPr>
          <w:rFonts w:ascii="Arial" w:hAnsi="Arial" w:cs="Arial"/>
          <w:noProof/>
        </w:rPr>
        <w:t xml:space="preserve">pojave </w:t>
      </w:r>
      <w:r w:rsidR="003767B1" w:rsidRPr="006C369A">
        <w:rPr>
          <w:rFonts w:ascii="Arial" w:hAnsi="Arial" w:cs="Arial"/>
          <w:noProof/>
        </w:rPr>
        <w:t>„Bakovići”, opština Kolašin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Pr="006C369A" w:rsidRDefault="00F31728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23346C" w:rsidRPr="006C369A" w:rsidRDefault="0023346C" w:rsidP="006C369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6B56F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F67369">
        <w:rPr>
          <w:rFonts w:ascii="Arial" w:hAnsi="Arial" w:cs="Arial"/>
          <w:noProof/>
        </w:rPr>
        <w:t>Vesna Velašević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F67369">
        <w:rPr>
          <w:rFonts w:ascii="Arial" w:hAnsi="Arial" w:cs="Arial"/>
          <w:noProof/>
        </w:rPr>
        <w:t>vesna.velasevic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A2B0D" w:rsidRPr="00FB19AF" w:rsidRDefault="002A2B0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lastRenderedPageBreak/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otkupila</w:t>
      </w:r>
      <w:r w:rsidR="00000DF2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Tendersku</w:t>
      </w:r>
      <w:r w:rsidR="00000DF2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dokumentaciju. Ministarstvo</w:t>
      </w:r>
      <w:r w:rsidR="00000DF2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nije u obavezi da odgovori</w:t>
      </w:r>
      <w:r w:rsidR="00000DF2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na</w:t>
      </w:r>
      <w:r w:rsidR="00000DF2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sva</w:t>
      </w:r>
      <w:r w:rsidR="00000DF2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pitanja.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FB19AF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FB19AF">
        <w:rPr>
          <w:rFonts w:ascii="Arial" w:hAnsi="Arial" w:cs="Arial"/>
          <w:noProof/>
          <w:sz w:val="22"/>
          <w:szCs w:val="22"/>
        </w:rPr>
        <w:t>Tenderska dokumentacija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FB19AF" w:rsidRDefault="00126B6C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FB19AF">
        <w:rPr>
          <w:rFonts w:ascii="Arial" w:hAnsi="Arial" w:cs="Arial"/>
          <w:noProof/>
        </w:rPr>
        <w:t>Tendersku dokumentaciju</w:t>
      </w:r>
      <w:r w:rsidR="009045C6" w:rsidRPr="00FB19AF">
        <w:rPr>
          <w:rFonts w:ascii="Arial" w:hAnsi="Arial" w:cs="Arial"/>
          <w:noProof/>
        </w:rPr>
        <w:t xml:space="preserve"> čini:</w:t>
      </w:r>
      <w:r w:rsidR="009F14A0" w:rsidRPr="00FB19AF">
        <w:rPr>
          <w:rFonts w:ascii="Arial" w:hAnsi="Arial" w:cs="Arial"/>
          <w:noProof/>
        </w:rPr>
        <w:t xml:space="preserve"> </w:t>
      </w:r>
      <w:r w:rsidR="00083B53" w:rsidRPr="00FB19AF">
        <w:rPr>
          <w:rFonts w:ascii="Arial" w:hAnsi="Arial" w:cs="Arial"/>
          <w:noProof/>
        </w:rPr>
        <w:t xml:space="preserve">Koncesioni akt o </w:t>
      </w:r>
      <w:r w:rsidR="006B4408" w:rsidRPr="00FB19AF">
        <w:rPr>
          <w:rFonts w:ascii="Arial" w:hAnsi="Arial" w:cs="Arial"/>
          <w:noProof/>
        </w:rPr>
        <w:t>mineralnoj sirovini tehničko-g</w:t>
      </w:r>
      <w:r w:rsidR="00975057" w:rsidRPr="00FB19AF">
        <w:rPr>
          <w:rFonts w:ascii="Arial" w:hAnsi="Arial" w:cs="Arial"/>
          <w:noProof/>
        </w:rPr>
        <w:t>ra</w:t>
      </w:r>
      <w:r w:rsidR="00DA32D5" w:rsidRPr="00FB19AF">
        <w:rPr>
          <w:rFonts w:ascii="Arial" w:hAnsi="Arial" w:cs="Arial"/>
          <w:noProof/>
        </w:rPr>
        <w:t xml:space="preserve">đevinskog kamena </w:t>
      </w:r>
      <w:r w:rsidR="007B1A7C" w:rsidRPr="00FB19AF">
        <w:rPr>
          <w:rFonts w:ascii="Arial" w:hAnsi="Arial" w:cs="Arial"/>
          <w:noProof/>
        </w:rPr>
        <w:t>pojave „Bakovići”, opština Kolašin</w:t>
      </w:r>
      <w:r w:rsidR="006C369A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(u daljem tekstu: Koncesioni akt)</w:t>
      </w:r>
      <w:r w:rsidR="009045C6" w:rsidRPr="00FB19AF">
        <w:rPr>
          <w:rFonts w:ascii="Arial" w:hAnsi="Arial" w:cs="Arial"/>
          <w:noProof/>
        </w:rPr>
        <w:t xml:space="preserve">, </w:t>
      </w:r>
      <w:r w:rsidRPr="00FB19AF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FB19AF">
        <w:rPr>
          <w:rFonts w:ascii="Arial" w:hAnsi="Arial" w:cs="Arial"/>
          <w:noProof/>
        </w:rPr>
        <w:t>detaljna</w:t>
      </w:r>
      <w:r w:rsidR="009F14A0" w:rsidRPr="00FB19AF">
        <w:rPr>
          <w:rFonts w:ascii="Arial" w:hAnsi="Arial" w:cs="Arial"/>
          <w:noProof/>
        </w:rPr>
        <w:t xml:space="preserve"> </w:t>
      </w:r>
      <w:r w:rsidR="0005633A" w:rsidRPr="00FB19AF">
        <w:rPr>
          <w:rFonts w:ascii="Arial" w:hAnsi="Arial" w:cs="Arial"/>
          <w:noProof/>
        </w:rPr>
        <w:t>geološka</w:t>
      </w:r>
      <w:r w:rsidR="009F14A0" w:rsidRPr="00FB19AF">
        <w:rPr>
          <w:rFonts w:ascii="Arial" w:hAnsi="Arial" w:cs="Arial"/>
          <w:noProof/>
        </w:rPr>
        <w:t xml:space="preserve"> </w:t>
      </w:r>
      <w:r w:rsidR="0005633A" w:rsidRPr="00FB19AF">
        <w:rPr>
          <w:rFonts w:ascii="Arial" w:hAnsi="Arial" w:cs="Arial"/>
          <w:noProof/>
        </w:rPr>
        <w:t>istraživanja</w:t>
      </w:r>
      <w:r w:rsidR="009F14A0" w:rsidRPr="00FB19AF">
        <w:rPr>
          <w:rFonts w:ascii="Arial" w:hAnsi="Arial" w:cs="Arial"/>
          <w:noProof/>
        </w:rPr>
        <w:t xml:space="preserve"> </w:t>
      </w:r>
      <w:r w:rsidR="0005633A" w:rsidRPr="00FB19AF">
        <w:rPr>
          <w:rFonts w:ascii="Arial" w:hAnsi="Arial" w:cs="Arial"/>
          <w:noProof/>
        </w:rPr>
        <w:t>i</w:t>
      </w:r>
      <w:r w:rsidR="009F14A0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 xml:space="preserve">eksploataciju </w:t>
      </w:r>
      <w:r w:rsidR="00DA32D5" w:rsidRPr="00FB19AF">
        <w:rPr>
          <w:rFonts w:ascii="Arial" w:hAnsi="Arial" w:cs="Arial"/>
          <w:noProof/>
        </w:rPr>
        <w:t>pojave</w:t>
      </w:r>
      <w:r w:rsidR="009F14A0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mineraln</w:t>
      </w:r>
      <w:r w:rsidR="005F4DFA" w:rsidRPr="00FB19AF">
        <w:rPr>
          <w:rFonts w:ascii="Arial" w:hAnsi="Arial" w:cs="Arial"/>
          <w:noProof/>
        </w:rPr>
        <w:t>e</w:t>
      </w:r>
      <w:r w:rsidRPr="00FB19AF">
        <w:rPr>
          <w:rFonts w:ascii="Arial" w:hAnsi="Arial" w:cs="Arial"/>
          <w:noProof/>
        </w:rPr>
        <w:t xml:space="preserve"> sirovin</w:t>
      </w:r>
      <w:r w:rsidR="009F14A0" w:rsidRPr="00FB19AF">
        <w:rPr>
          <w:rFonts w:ascii="Arial" w:hAnsi="Arial" w:cs="Arial"/>
          <w:noProof/>
        </w:rPr>
        <w:t xml:space="preserve">e </w:t>
      </w:r>
      <w:r w:rsidR="005F4DFA" w:rsidRPr="00FB19AF">
        <w:rPr>
          <w:rFonts w:ascii="Arial" w:hAnsi="Arial" w:cs="Arial"/>
          <w:noProof/>
        </w:rPr>
        <w:t>tehničko</w:t>
      </w:r>
      <w:r w:rsidR="0005633A" w:rsidRPr="00FB19AF">
        <w:rPr>
          <w:rFonts w:ascii="Arial" w:hAnsi="Arial" w:cs="Arial"/>
          <w:noProof/>
        </w:rPr>
        <w:t>-građevinskog</w:t>
      </w:r>
      <w:r w:rsidR="009F14A0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>kamena</w:t>
      </w:r>
      <w:r w:rsidR="009F14A0" w:rsidRPr="00FB19AF">
        <w:rPr>
          <w:rFonts w:ascii="Arial" w:hAnsi="Arial" w:cs="Arial"/>
          <w:noProof/>
        </w:rPr>
        <w:t xml:space="preserve"> </w:t>
      </w:r>
      <w:r w:rsidR="003767B1" w:rsidRPr="00FB19AF">
        <w:rPr>
          <w:rFonts w:ascii="Arial" w:hAnsi="Arial" w:cs="Arial"/>
          <w:noProof/>
        </w:rPr>
        <w:t xml:space="preserve">„Bakovići”, opština Kolašin </w:t>
      </w:r>
      <w:r w:rsidRPr="00FB19AF">
        <w:rPr>
          <w:rFonts w:ascii="Arial" w:hAnsi="Arial" w:cs="Arial"/>
          <w:noProof/>
        </w:rPr>
        <w:t>(u daljem tekstu: Javni oglas)</w:t>
      </w:r>
      <w:r w:rsidR="009045C6" w:rsidRPr="00FB19AF">
        <w:rPr>
          <w:rFonts w:ascii="Arial" w:hAnsi="Arial" w:cs="Arial"/>
          <w:noProof/>
        </w:rPr>
        <w:t xml:space="preserve">, </w:t>
      </w:r>
      <w:r w:rsidR="00A51C33" w:rsidRPr="00FB19AF">
        <w:rPr>
          <w:rFonts w:ascii="Arial" w:hAnsi="Arial" w:cs="Arial"/>
          <w:bCs/>
          <w:noProof/>
        </w:rPr>
        <w:t xml:space="preserve">Nacrt </w:t>
      </w:r>
      <w:r w:rsidR="009045C6" w:rsidRPr="00FB19AF">
        <w:rPr>
          <w:rFonts w:ascii="Arial" w:hAnsi="Arial" w:cs="Arial"/>
          <w:bCs/>
          <w:noProof/>
        </w:rPr>
        <w:t>ugovora o koncesiji i ovo Uputstvo</w:t>
      </w:r>
      <w:r w:rsidR="00152EED" w:rsidRPr="00FB19AF">
        <w:rPr>
          <w:rFonts w:ascii="Arial" w:hAnsi="Arial" w:cs="Arial"/>
          <w:bCs/>
          <w:noProof/>
        </w:rPr>
        <w:t>, sa svim pripadajućim prilozima i obrascima.</w:t>
      </w:r>
    </w:p>
    <w:p w:rsidR="006B4408" w:rsidRPr="00FB19AF" w:rsidRDefault="006B4408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FB19AF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 w:rsidRPr="00FB19AF">
        <w:rPr>
          <w:rFonts w:ascii="Arial" w:hAnsi="Arial" w:cs="Arial"/>
          <w:noProof/>
        </w:rPr>
        <w:t>resovano lice nastupa kao ovlašć</w:t>
      </w:r>
      <w:r w:rsidRPr="00FB19AF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FB19AF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Default="00AF218D" w:rsidP="006C369A">
      <w:pPr>
        <w:pStyle w:val="BodyText"/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Cijena Tenderske dokum</w:t>
      </w:r>
      <w:r w:rsidR="00D90072" w:rsidRPr="00FB19AF">
        <w:rPr>
          <w:rFonts w:ascii="Arial" w:hAnsi="Arial" w:cs="Arial"/>
          <w:noProof/>
        </w:rPr>
        <w:t>entacije iznosi 500,00 EUR (pet</w:t>
      </w:r>
      <w:r w:rsidR="006C369A" w:rsidRPr="00FB19AF">
        <w:rPr>
          <w:rFonts w:ascii="Arial" w:hAnsi="Arial" w:cs="Arial"/>
          <w:noProof/>
        </w:rPr>
        <w:t xml:space="preserve"> </w:t>
      </w:r>
      <w:r w:rsidRPr="00FB19AF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 w:rsidRPr="00FB19AF">
        <w:rPr>
          <w:rFonts w:ascii="Arial" w:hAnsi="Arial" w:cs="Arial"/>
          <w:noProof/>
        </w:rPr>
        <w:t>„</w:t>
      </w:r>
      <w:r w:rsidR="00975057" w:rsidRPr="00FB19AF">
        <w:rPr>
          <w:rFonts w:ascii="Arial" w:hAnsi="Arial" w:cs="Arial"/>
          <w:noProof/>
        </w:rPr>
        <w:t>otkup Tendersk</w:t>
      </w:r>
      <w:r w:rsidR="00DA32D5" w:rsidRPr="00FB19AF">
        <w:rPr>
          <w:rFonts w:ascii="Arial" w:hAnsi="Arial" w:cs="Arial"/>
          <w:noProof/>
        </w:rPr>
        <w:t xml:space="preserve">e dokumentacije </w:t>
      </w:r>
      <w:r w:rsidR="007B1A7C" w:rsidRPr="00FB19AF">
        <w:rPr>
          <w:rFonts w:ascii="Arial" w:hAnsi="Arial" w:cs="Arial"/>
          <w:noProof/>
        </w:rPr>
        <w:t>–</w:t>
      </w:r>
      <w:r w:rsidR="00DA32D5" w:rsidRPr="00FB19AF">
        <w:rPr>
          <w:rFonts w:ascii="Arial" w:hAnsi="Arial" w:cs="Arial"/>
          <w:noProof/>
        </w:rPr>
        <w:t xml:space="preserve"> </w:t>
      </w:r>
      <w:r w:rsidR="007B1A7C" w:rsidRPr="00FB19AF">
        <w:rPr>
          <w:rFonts w:ascii="Arial" w:hAnsi="Arial" w:cs="Arial"/>
          <w:noProof/>
        </w:rPr>
        <w:t>pojava tehničko-građevinskog kamena</w:t>
      </w:r>
      <w:r w:rsidR="00DA32D5" w:rsidRPr="00FB19AF">
        <w:rPr>
          <w:rFonts w:ascii="Arial" w:hAnsi="Arial" w:cs="Arial"/>
          <w:noProof/>
        </w:rPr>
        <w:t xml:space="preserve"> </w:t>
      </w:r>
      <w:r w:rsidR="00230BB4" w:rsidRPr="00FB19AF">
        <w:rPr>
          <w:rFonts w:ascii="Arial" w:hAnsi="Arial" w:cs="Arial"/>
          <w:noProof/>
        </w:rPr>
        <w:t>“</w:t>
      </w:r>
      <w:r w:rsidR="003767B1" w:rsidRPr="00FB19AF">
        <w:rPr>
          <w:rFonts w:ascii="Arial" w:hAnsi="Arial" w:cs="Arial"/>
          <w:noProof/>
        </w:rPr>
        <w:t>Bakovići</w:t>
      </w:r>
      <w:r w:rsidR="00230BB4" w:rsidRPr="00FB19AF">
        <w:rPr>
          <w:rFonts w:ascii="Arial" w:hAnsi="Arial" w:cs="Arial"/>
          <w:noProof/>
        </w:rPr>
        <w:t xml:space="preserve">”, opština </w:t>
      </w:r>
      <w:r w:rsidR="003767B1" w:rsidRPr="00FB19AF">
        <w:rPr>
          <w:rFonts w:ascii="Arial" w:hAnsi="Arial" w:cs="Arial"/>
          <w:noProof/>
        </w:rPr>
        <w:t>Kolašin</w:t>
      </w:r>
      <w:r w:rsidR="006C369A" w:rsidRPr="00FB19AF">
        <w:rPr>
          <w:rFonts w:ascii="Arial" w:hAnsi="Arial" w:cs="Arial"/>
          <w:noProof/>
        </w:rPr>
        <w:t>“</w:t>
      </w:r>
      <w:r w:rsidR="0005633A" w:rsidRPr="00FB19AF">
        <w:rPr>
          <w:rFonts w:ascii="Arial" w:hAnsi="Arial" w:cs="Arial"/>
          <w:noProof/>
        </w:rPr>
        <w:t>.</w:t>
      </w:r>
      <w:r w:rsidRPr="00FB19AF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3123FC" w:rsidRPr="00FB19AF" w:rsidRDefault="003123FC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AF218D" w:rsidRPr="00FB19AF" w:rsidRDefault="00AF218D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FB19AF">
        <w:rPr>
          <w:rFonts w:ascii="Arial" w:hAnsi="Arial" w:cs="Arial"/>
          <w:noProof/>
        </w:rPr>
        <w:t>e mogu dobiti od kontakt osobe.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FB19AF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FB19AF" w:rsidRDefault="00152EED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FB19AF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FB19AF" w:rsidRDefault="00152EED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Crnogorski jezik je zvanični jezik ovog tenderskog postupka.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FB19AF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FB19AF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FB19AF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FB19AF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lastRenderedPageBreak/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FB19AF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FB19AF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FB19AF">
        <w:rPr>
          <w:rFonts w:ascii="Arial" w:hAnsi="Arial" w:cs="Arial"/>
          <w:noProof/>
        </w:rPr>
        <w:t>i</w:t>
      </w:r>
      <w:r w:rsidRPr="00FB19AF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FB19AF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FB19AF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S tim u vezi, u cilju dokazivanja da je ponuđač podoban da učestvuje u postupku jav</w:t>
      </w:r>
      <w:r w:rsidR="006C369A" w:rsidRPr="00FB19AF">
        <w:rPr>
          <w:rFonts w:ascii="Arial" w:hAnsi="Arial" w:cs="Arial"/>
          <w:noProof/>
        </w:rPr>
        <w:t>n</w:t>
      </w:r>
      <w:r w:rsidRPr="00FB19AF">
        <w:rPr>
          <w:rFonts w:ascii="Arial" w:hAnsi="Arial" w:cs="Arial"/>
          <w:noProof/>
        </w:rPr>
        <w:t>og nadmetanja, neophodno je dostaviti sljedeću dokumentaciju:</w:t>
      </w:r>
    </w:p>
    <w:p w:rsidR="00D834AC" w:rsidRPr="00FB19AF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FB19AF" w:rsidRDefault="00D834AC" w:rsidP="00793F86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FB19AF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FB19AF" w:rsidRDefault="00D834AC" w:rsidP="00793F86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Arial" w:eastAsia="Times New Roman" w:hAnsi="Arial" w:cs="Arial"/>
          <w:noProof/>
        </w:rPr>
      </w:pPr>
      <w:r w:rsidRPr="00FB19AF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FB19AF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FB19AF">
        <w:rPr>
          <w:rFonts w:ascii="Arial" w:eastAsia="Times New Roman" w:hAnsi="Arial" w:cs="Arial"/>
          <w:noProof/>
        </w:rPr>
        <w:t>dokaz da privredno društvo, drugo pravno lic</w:t>
      </w:r>
      <w:r w:rsidR="002A111C" w:rsidRPr="00FB19AF">
        <w:rPr>
          <w:rFonts w:ascii="Arial" w:eastAsia="Times New Roman" w:hAnsi="Arial" w:cs="Arial"/>
          <w:noProof/>
        </w:rPr>
        <w:t>e</w:t>
      </w:r>
      <w:r w:rsidRPr="00FB19AF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  <w:u w:val="single"/>
        </w:rPr>
      </w:pPr>
      <w:r w:rsidRPr="00FB19AF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FB19AF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FB19AF">
        <w:rPr>
          <w:rFonts w:ascii="Arial" w:eastAsia="Times New Roman" w:hAnsi="Arial" w:cs="Arial"/>
          <w:noProof/>
        </w:rPr>
        <w:t xml:space="preserve"> a za fizička lica dokaz/potvrdu izdaje </w:t>
      </w:r>
      <w:r w:rsidRPr="00FB19AF">
        <w:rPr>
          <w:rFonts w:ascii="Arial" w:eastAsia="Times New Roman" w:hAnsi="Arial" w:cs="Arial"/>
          <w:noProof/>
          <w:u w:val="single"/>
        </w:rPr>
        <w:t>nadležni</w:t>
      </w:r>
      <w:r w:rsidRPr="006C369A">
        <w:rPr>
          <w:rFonts w:ascii="Arial" w:eastAsia="Times New Roman" w:hAnsi="Arial" w:cs="Arial"/>
          <w:noProof/>
          <w:u w:val="single"/>
        </w:rPr>
        <w:t xml:space="preserve"> Osnovni sud;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FB19AF" w:rsidRDefault="002B05F3" w:rsidP="00793F86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nema neizmirenih obaveza </w:t>
      </w:r>
      <w:r w:rsidRPr="00FB19AF">
        <w:rPr>
          <w:rFonts w:ascii="Arial" w:eastAsia="Times New Roman" w:hAnsi="Arial" w:cs="Arial"/>
          <w:noProof/>
        </w:rPr>
        <w:t>po osnovu kazni izrečenih u krivičnom ili prekršajnom postupku u periodu od najmanje tri godine prije objavljivanja javnog oglasa</w:t>
      </w:r>
      <w:r w:rsidR="002A111C" w:rsidRPr="00FB19AF">
        <w:rPr>
          <w:rFonts w:ascii="Arial" w:eastAsia="Times New Roman" w:hAnsi="Arial" w:cs="Arial"/>
          <w:noProof/>
        </w:rPr>
        <w:t xml:space="preserve"> </w:t>
      </w:r>
      <w:r w:rsidRPr="00FB19AF">
        <w:rPr>
          <w:rFonts w:ascii="Arial" w:eastAsia="Times New Roman" w:hAnsi="Arial" w:cs="Arial"/>
          <w:noProof/>
        </w:rPr>
        <w:t xml:space="preserve">- </w:t>
      </w:r>
      <w:r w:rsidRPr="00FB19AF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FB19AF" w:rsidRDefault="00D834AC" w:rsidP="006C369A">
      <w:pPr>
        <w:spacing w:after="0"/>
        <w:jc w:val="both"/>
        <w:rPr>
          <w:rFonts w:ascii="Arial" w:eastAsia="Times New Roman" w:hAnsi="Arial" w:cs="Arial"/>
          <w:noProof/>
        </w:rPr>
      </w:pPr>
    </w:p>
    <w:p w:rsidR="00D834AC" w:rsidRPr="00FB19AF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FB19AF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FB19AF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FB19AF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FB19AF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FB19AF">
        <w:rPr>
          <w:rFonts w:ascii="Arial" w:hAnsi="Arial" w:cs="Arial"/>
          <w:noProof/>
        </w:rPr>
        <w:t>Pored navedenog, ponuđač je dužan dostaviti i:</w:t>
      </w:r>
    </w:p>
    <w:p w:rsidR="007B1A7C" w:rsidRPr="00FB19AF" w:rsidRDefault="007B1A7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FB19AF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FB19AF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FB19AF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FB19AF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FB19AF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416413" w:rsidRPr="006C369A" w:rsidRDefault="0041641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Naručilac će odbiti ponudu u slučaju ako: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FB19AF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FB19AF" w:rsidRDefault="00BF1193" w:rsidP="002A111C">
      <w:pPr>
        <w:pStyle w:val="Heading1"/>
        <w:spacing w:before="0" w:after="0"/>
        <w:rPr>
          <w:rFonts w:ascii="Arial" w:eastAsiaTheme="minorHAnsi" w:hAnsi="Arial" w:cs="Arial"/>
          <w:noProof/>
          <w:sz w:val="22"/>
          <w:szCs w:val="22"/>
        </w:rPr>
      </w:pPr>
      <w:r w:rsidRPr="00FB19AF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FB19AF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FB19AF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FB19AF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FB19AF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FB19AF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FB19AF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FB19AF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FB19AF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FB19AF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FB19AF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FB19AF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FB19AF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FB19AF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FB19AF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FB19AF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 w:rsidRPr="00FB19AF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FB19AF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9.3, dok će se za potr</w:t>
      </w:r>
      <w:r w:rsidR="00D34E20">
        <w:rPr>
          <w:rFonts w:ascii="Arial" w:hAnsi="Arial" w:cs="Arial"/>
          <w:noProof/>
          <w:color w:val="auto"/>
          <w:sz w:val="22"/>
          <w:szCs w:val="22"/>
        </w:rPr>
        <w:t xml:space="preserve">ebe bodovanja kriterijuma 9.4 </w:t>
      </w:r>
      <w:r w:rsidRPr="00FB19AF">
        <w:rPr>
          <w:rFonts w:ascii="Arial" w:hAnsi="Arial" w:cs="Arial"/>
          <w:noProof/>
          <w:color w:val="auto"/>
          <w:sz w:val="22"/>
          <w:szCs w:val="22"/>
        </w:rPr>
        <w:t xml:space="preserve">bodovati prosjek prosječnog bruto prihoda u posljednje tri godine svakog člana konzorcijuma. </w:t>
      </w:r>
      <w:bookmarkStart w:id="0" w:name="_GoBack"/>
      <w:bookmarkEnd w:id="0"/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FB19AF" w:rsidRDefault="00416413" w:rsidP="006C369A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FB19AF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FB19AF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FB19AF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FB19AF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FB19AF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lastRenderedPageBreak/>
        <w:t>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291372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A51C33" w:rsidRPr="006C369A">
        <w:rPr>
          <w:rFonts w:ascii="Arial" w:hAnsi="Arial" w:cs="Arial"/>
          <w:noProof/>
          <w:lang w:eastAsia="sl-SI"/>
        </w:rPr>
        <w:t>MINERALN</w:t>
      </w:r>
      <w:r w:rsidR="00F94235" w:rsidRPr="006C369A">
        <w:rPr>
          <w:rFonts w:ascii="Arial" w:hAnsi="Arial" w:cs="Arial"/>
          <w:noProof/>
          <w:lang w:eastAsia="sl-SI"/>
        </w:rPr>
        <w:t>E SIROVINE</w:t>
      </w:r>
      <w:r w:rsidR="007F0AC7" w:rsidRPr="006C369A">
        <w:rPr>
          <w:rFonts w:ascii="Arial" w:hAnsi="Arial" w:cs="Arial"/>
          <w:noProof/>
          <w:lang w:eastAsia="sl-SI"/>
        </w:rPr>
        <w:t xml:space="preserve"> </w:t>
      </w:r>
      <w:r w:rsidR="005F4DFA" w:rsidRPr="006C369A">
        <w:rPr>
          <w:rFonts w:ascii="Arial" w:hAnsi="Arial" w:cs="Arial"/>
          <w:noProof/>
          <w:lang w:eastAsia="sl-SI"/>
        </w:rPr>
        <w:t>TEHNIČKO-GRAĐEVINSKOG</w:t>
      </w:r>
      <w:r w:rsidR="007F0AC7" w:rsidRPr="006C369A">
        <w:rPr>
          <w:rFonts w:ascii="Arial" w:hAnsi="Arial" w:cs="Arial"/>
          <w:noProof/>
          <w:lang w:eastAsia="sl-SI"/>
        </w:rPr>
        <w:t xml:space="preserve"> KAMENA</w:t>
      </w:r>
      <w:r w:rsidR="007B1A7C" w:rsidRPr="006C369A">
        <w:rPr>
          <w:rFonts w:ascii="Arial" w:hAnsi="Arial" w:cs="Arial"/>
          <w:noProof/>
          <w:lang w:eastAsia="sl-SI"/>
        </w:rPr>
        <w:t xml:space="preserve"> POJAVE</w:t>
      </w:r>
      <w:r>
        <w:rPr>
          <w:rFonts w:ascii="Arial" w:hAnsi="Arial" w:cs="Arial"/>
          <w:noProof/>
        </w:rPr>
        <w:t xml:space="preserve"> „</w:t>
      </w:r>
      <w:r w:rsidR="003767B1" w:rsidRPr="006C369A">
        <w:rPr>
          <w:rFonts w:ascii="Arial" w:hAnsi="Arial" w:cs="Arial"/>
          <w:noProof/>
        </w:rPr>
        <w:t>BAKOVIĆI</w:t>
      </w:r>
      <w:r w:rsidR="007F0AC7" w:rsidRPr="006C369A">
        <w:rPr>
          <w:rFonts w:ascii="Arial" w:hAnsi="Arial" w:cs="Arial"/>
          <w:noProof/>
        </w:rPr>
        <w:t xml:space="preserve">”, OPŠTINA </w:t>
      </w:r>
      <w:r w:rsidR="003767B1" w:rsidRPr="006C369A">
        <w:rPr>
          <w:rFonts w:ascii="Arial" w:hAnsi="Arial" w:cs="Arial"/>
          <w:noProof/>
        </w:rPr>
        <w:t>KOLAŠIN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12485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9045C6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1C7538" w:rsidRPr="006C369A" w:rsidRDefault="001C7538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</w:p>
    <w:p w:rsidR="002E2BD7" w:rsidRDefault="009045C6" w:rsidP="006C369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>
            <wp:extent cx="5477774" cy="1975449"/>
            <wp:effectExtent l="0" t="0" r="0" b="4445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6C369A">
        <w:rPr>
          <w:rFonts w:ascii="Arial" w:hAnsi="Arial" w:cs="Arial"/>
          <w:b/>
          <w:bCs/>
          <w:noProof/>
        </w:rPr>
        <w:tab/>
      </w: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lastRenderedPageBreak/>
        <w:t>Koverta Podobnost ponuđača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</w:t>
      </w:r>
      <w:r w:rsidR="00700957" w:rsidRPr="006C369A">
        <w:rPr>
          <w:rFonts w:ascii="Arial" w:hAnsi="Arial" w:cs="Arial"/>
          <w:noProof/>
        </w:rPr>
        <w:t xml:space="preserve"> B</w:t>
      </w:r>
      <w:r w:rsidRPr="006C369A">
        <w:rPr>
          <w:rFonts w:ascii="Arial" w:hAnsi="Arial" w:cs="Arial"/>
          <w:noProof/>
        </w:rPr>
        <w:t xml:space="preserve"> – Tehnička ponuda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 w:rsidR="00291372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</w:t>
      </w:r>
      <w:r w:rsidR="00422CAD" w:rsidRPr="006C369A">
        <w:rPr>
          <w:rFonts w:ascii="Arial" w:hAnsi="Arial" w:cs="Arial"/>
          <w:noProof/>
        </w:rPr>
        <w:t>dine, sa izvještajima ovlašćenih</w:t>
      </w:r>
      <w:r w:rsidRPr="006C369A">
        <w:rPr>
          <w:rFonts w:ascii="Arial" w:hAnsi="Arial" w:cs="Arial"/>
          <w:noProof/>
        </w:rPr>
        <w:t xml:space="preserve"> revizora</w:t>
      </w:r>
      <w:r w:rsidR="00D34CCB" w:rsidRPr="006C369A">
        <w:rPr>
          <w:rFonts w:ascii="Arial" w:hAnsi="Arial" w:cs="Arial"/>
          <w:noProof/>
        </w:rPr>
        <w:t>, u skladu sa zakonom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 w:rsidR="00D048E6">
        <w:rPr>
          <w:rFonts w:ascii="Arial" w:hAnsi="Arial" w:cs="Arial"/>
          <w:noProof/>
        </w:rPr>
        <w:t>9.3 i 9.4</w:t>
      </w:r>
      <w:r w:rsidR="00CF1B75" w:rsidRPr="006C369A">
        <w:rPr>
          <w:rFonts w:ascii="Arial" w:hAnsi="Arial" w:cs="Arial"/>
          <w:noProof/>
        </w:rPr>
        <w:t xml:space="preserve"> Uputstva</w:t>
      </w:r>
      <w:r w:rsidRPr="006C369A">
        <w:rPr>
          <w:rFonts w:ascii="Arial" w:hAnsi="Arial" w:cs="Arial"/>
          <w:noProof/>
        </w:rPr>
        <w:t xml:space="preserve"> (ugovor o koncesiji; izvod iz popisne liste osnovnih sredstava, itd</w:t>
      </w:r>
      <w:r w:rsidR="003E69E6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>)</w:t>
      </w:r>
    </w:p>
    <w:p w:rsidR="00291372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1" w:name="_Toc390549915"/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1"/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037EDF" w:rsidRPr="006C369A" w:rsidRDefault="00037EDF" w:rsidP="00037EDF">
      <w:pPr>
        <w:spacing w:after="0"/>
        <w:jc w:val="both"/>
        <w:rPr>
          <w:rFonts w:ascii="Arial" w:hAnsi="Arial" w:cs="Arial"/>
          <w:noProof/>
        </w:rPr>
      </w:pPr>
      <w:bookmarkStart w:id="2" w:name="_Toc390549916"/>
      <w:bookmarkStart w:id="3" w:name="_Toc402262962"/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037EDF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037EDF" w:rsidRPr="00942B34" w:rsidRDefault="00037ED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037EDF" w:rsidRPr="00942B34" w:rsidRDefault="00037ED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037EDF" w:rsidRPr="00942B34" w:rsidRDefault="00037ED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037EDF" w:rsidRPr="00942B34" w:rsidTr="008A48C0">
        <w:tc>
          <w:tcPr>
            <w:tcW w:w="656" w:type="dxa"/>
          </w:tcPr>
          <w:p w:rsidR="00037EDF" w:rsidRPr="00942B34" w:rsidRDefault="00037ED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037EDF" w:rsidRPr="00942B34" w:rsidTr="008A48C0">
        <w:trPr>
          <w:trHeight w:val="285"/>
        </w:trPr>
        <w:tc>
          <w:tcPr>
            <w:tcW w:w="656" w:type="dxa"/>
          </w:tcPr>
          <w:p w:rsidR="00037EDF" w:rsidRPr="00942B34" w:rsidRDefault="00037ED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037EDF" w:rsidRPr="00942B34" w:rsidTr="008A48C0">
        <w:trPr>
          <w:trHeight w:val="285"/>
        </w:trPr>
        <w:tc>
          <w:tcPr>
            <w:tcW w:w="656" w:type="dxa"/>
          </w:tcPr>
          <w:p w:rsidR="00037EDF" w:rsidRPr="00942B34" w:rsidRDefault="00037ED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037EDF" w:rsidRPr="00942B34" w:rsidTr="008A48C0">
        <w:trPr>
          <w:trHeight w:val="285"/>
        </w:trPr>
        <w:tc>
          <w:tcPr>
            <w:tcW w:w="656" w:type="dxa"/>
          </w:tcPr>
          <w:p w:rsidR="00037EDF" w:rsidRPr="00942B34" w:rsidRDefault="00037ED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037EDF" w:rsidRPr="00942B34" w:rsidTr="008A48C0">
        <w:trPr>
          <w:trHeight w:val="257"/>
        </w:trPr>
        <w:tc>
          <w:tcPr>
            <w:tcW w:w="656" w:type="dxa"/>
          </w:tcPr>
          <w:p w:rsidR="00037EDF" w:rsidRPr="00942B34" w:rsidRDefault="00037ED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7EDF" w:rsidRPr="00942B34" w:rsidRDefault="00037ED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037EDF" w:rsidRDefault="00037EDF" w:rsidP="00037EDF">
      <w:pPr>
        <w:spacing w:after="0"/>
        <w:jc w:val="both"/>
        <w:rPr>
          <w:rFonts w:ascii="Arial" w:hAnsi="Arial" w:cs="Arial"/>
          <w:noProof/>
        </w:rPr>
      </w:pPr>
    </w:p>
    <w:bookmarkEnd w:id="2"/>
    <w:bookmarkEnd w:id="3"/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4D6E38" w:rsidRDefault="00037EDF" w:rsidP="004D6E38">
      <w:pPr>
        <w:pStyle w:val="Heading2"/>
        <w:numPr>
          <w:ilvl w:val="0"/>
          <w:numId w:val="0"/>
        </w:numPr>
        <w:suppressAutoHyphens/>
        <w:spacing w:before="0" w:after="0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9.1 </w:t>
      </w:r>
      <w:r w:rsid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Ponuđeni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procentualni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iznos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za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obračun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koncesione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0765F5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Tačkom 9.1</w:t>
      </w:r>
      <w:r w:rsidR="00FE37D1" w:rsidRPr="006C369A">
        <w:rPr>
          <w:rFonts w:ascii="Arial" w:hAnsi="Arial" w:cs="Arial"/>
          <w:noProof/>
        </w:rPr>
        <w:t xml:space="preserve"> Koncesionog akta – Pripadnost grupi leži</w:t>
      </w:r>
      <w:r w:rsidR="00DA32D5" w:rsidRPr="006C369A">
        <w:rPr>
          <w:rFonts w:ascii="Arial" w:hAnsi="Arial" w:cs="Arial"/>
          <w:noProof/>
        </w:rPr>
        <w:t xml:space="preserve">šta, je definisano da se istražno-eksploatacioni prostor tehničko-građevinskog kamena </w:t>
      </w:r>
      <w:r w:rsidR="007B1A7C" w:rsidRPr="006C369A">
        <w:rPr>
          <w:rFonts w:ascii="Arial" w:hAnsi="Arial" w:cs="Arial"/>
          <w:noProof/>
        </w:rPr>
        <w:t xml:space="preserve">pojave </w:t>
      </w:r>
      <w:r w:rsidR="00DA32D5" w:rsidRPr="006C369A">
        <w:rPr>
          <w:rFonts w:ascii="Arial" w:hAnsi="Arial" w:cs="Arial"/>
          <w:noProof/>
        </w:rPr>
        <w:t>„</w:t>
      </w:r>
      <w:r w:rsidR="003767B1" w:rsidRPr="006C369A">
        <w:rPr>
          <w:rFonts w:ascii="Arial" w:hAnsi="Arial" w:cs="Arial"/>
          <w:noProof/>
        </w:rPr>
        <w:t>Bakovići</w:t>
      </w:r>
      <w:r w:rsidR="00DA32D5" w:rsidRPr="006C369A">
        <w:rPr>
          <w:rFonts w:ascii="Arial" w:hAnsi="Arial" w:cs="Arial"/>
          <w:noProof/>
        </w:rPr>
        <w:t>“</w:t>
      </w:r>
      <w:r w:rsidR="00FE37D1"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="00FE37D1" w:rsidRPr="006C369A">
        <w:rPr>
          <w:rFonts w:ascii="Arial" w:hAnsi="Arial" w:cs="Arial"/>
          <w:noProof/>
          <w:vertAlign w:val="subscript"/>
        </w:rPr>
        <w:t>3</w:t>
      </w:r>
      <w:r w:rsidR="00FE37D1" w:rsidRPr="006C369A">
        <w:rPr>
          <w:rFonts w:ascii="Arial" w:hAnsi="Arial" w:cs="Arial"/>
          <w:noProof/>
        </w:rPr>
        <w:t>).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procentni iznos za obračun minimalne - početne koncesione naknade (čl. 15 Uredbe) iznosi </w:t>
      </w:r>
      <w:r w:rsidR="003767B1" w:rsidRPr="006C369A">
        <w:rPr>
          <w:rFonts w:ascii="Arial" w:hAnsi="Arial" w:cs="Arial"/>
          <w:b/>
          <w:noProof/>
        </w:rPr>
        <w:t>7</w:t>
      </w:r>
      <w:r w:rsidRPr="006C369A">
        <w:rPr>
          <w:rFonts w:ascii="Arial" w:hAnsi="Arial" w:cs="Arial"/>
          <w:b/>
          <w:noProof/>
        </w:rPr>
        <w:t>%</w:t>
      </w:r>
      <w:r w:rsidRPr="006C369A">
        <w:rPr>
          <w:rFonts w:ascii="Arial" w:hAnsi="Arial" w:cs="Arial"/>
          <w:noProof/>
        </w:rPr>
        <w:t xml:space="preserve"> od tržišne vrijednosti bilansnih ili eksploatacionih</w:t>
      </w:r>
      <w:r w:rsidR="007B1A7C" w:rsidRPr="006C369A">
        <w:rPr>
          <w:rFonts w:ascii="Arial" w:hAnsi="Arial" w:cs="Arial"/>
          <w:noProof/>
        </w:rPr>
        <w:t xml:space="preserve"> rezervi tehničk</w:t>
      </w:r>
      <w:r w:rsidRPr="006C369A">
        <w:rPr>
          <w:rFonts w:ascii="Arial" w:hAnsi="Arial" w:cs="Arial"/>
          <w:noProof/>
        </w:rPr>
        <w:t>o-</w:t>
      </w:r>
      <w:r w:rsidRPr="006C369A">
        <w:rPr>
          <w:rFonts w:ascii="Arial" w:hAnsi="Arial" w:cs="Arial"/>
          <w:noProof/>
        </w:rPr>
        <w:lastRenderedPageBreak/>
        <w:t>građevinskog kamena, odnosno, ukupnog tržišnog proizvoda, za koncesio</w:t>
      </w:r>
      <w:r w:rsidR="00DA32D5" w:rsidRPr="006C369A">
        <w:rPr>
          <w:rFonts w:ascii="Arial" w:hAnsi="Arial" w:cs="Arial"/>
          <w:noProof/>
        </w:rPr>
        <w:t>ni period za eksploataciju od 28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>Ponuđači mogu ponuditi procentni iznos tržišne vrijednosti bilansnih ili eksploatacionih rezervi tehničko-građevinskog  kame</w:t>
      </w:r>
      <w:r w:rsidR="00291372" w:rsidRPr="004D6E38">
        <w:rPr>
          <w:rFonts w:ascii="Arial" w:hAnsi="Arial" w:cs="Arial"/>
          <w:noProof/>
        </w:rPr>
        <w:t>na koji</w:t>
      </w:r>
      <w:r w:rsidR="003767B1" w:rsidRPr="004D6E38">
        <w:rPr>
          <w:rFonts w:ascii="Arial" w:hAnsi="Arial" w:cs="Arial"/>
          <w:noProof/>
        </w:rPr>
        <w:t xml:space="preserve"> je jednak ili veći od 7</w:t>
      </w:r>
      <w:r w:rsidRPr="004D6E38">
        <w:rPr>
          <w:rFonts w:ascii="Arial" w:hAnsi="Arial" w:cs="Arial"/>
          <w:noProof/>
        </w:rPr>
        <w:t>%.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 xml:space="preserve">Ovaj kriterijum se izračunava na </w:t>
      </w:r>
      <w:r w:rsidR="00C00BC9" w:rsidRPr="004D6E38">
        <w:rPr>
          <w:rFonts w:ascii="Arial" w:hAnsi="Arial" w:cs="Arial"/>
          <w:noProof/>
        </w:rPr>
        <w:t>sljede</w:t>
      </w:r>
      <w:r w:rsidRPr="004D6E38">
        <w:rPr>
          <w:rFonts w:ascii="Arial" w:hAnsi="Arial" w:cs="Arial"/>
          <w:noProof/>
        </w:rPr>
        <w:t>ći način: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037EDF" w:rsidRPr="00AB2602" w:rsidRDefault="00037EDF" w:rsidP="00037EDF">
      <w:pPr>
        <w:spacing w:after="0"/>
        <w:jc w:val="both"/>
        <w:rPr>
          <w:rFonts w:ascii="Arial" w:hAnsi="Arial" w:cs="Arial"/>
          <w:noProof/>
        </w:rPr>
      </w:pPr>
      <w:r w:rsidRPr="00AB2602">
        <w:rPr>
          <w:rFonts w:ascii="Arial" w:hAnsi="Arial" w:cs="Arial"/>
          <w:noProof/>
        </w:rPr>
        <w:t>Ovaj kriterijum se izračunava na sljedeći način:</w:t>
      </w:r>
    </w:p>
    <w:p w:rsidR="00037EDF" w:rsidRPr="00AB2602" w:rsidRDefault="00037EDF" w:rsidP="00037EDF">
      <w:pPr>
        <w:spacing w:after="0"/>
        <w:jc w:val="both"/>
        <w:rPr>
          <w:rFonts w:ascii="Arial" w:hAnsi="Arial" w:cs="Arial"/>
          <w:b/>
          <w:noProof/>
        </w:rPr>
      </w:pPr>
    </w:p>
    <w:p w:rsidR="00037EDF" w:rsidRPr="006C369A" w:rsidRDefault="00037EDF" w:rsidP="00037EDF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Kriterijum: P % / MP % x </w:t>
      </w:r>
      <w:r>
        <w:rPr>
          <w:rFonts w:ascii="Arial" w:hAnsi="Arial" w:cs="Arial"/>
          <w:b/>
          <w:noProof/>
        </w:rPr>
        <w:t>40</w:t>
      </w:r>
      <w:r w:rsidRPr="006C369A">
        <w:rPr>
          <w:rFonts w:ascii="Arial" w:hAnsi="Arial" w:cs="Arial"/>
          <w:b/>
          <w:noProof/>
        </w:rPr>
        <w:t>,</w:t>
      </w:r>
    </w:p>
    <w:p w:rsidR="00037EDF" w:rsidRPr="006C369A" w:rsidRDefault="00037EDF" w:rsidP="00037ED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gdje:</w:t>
      </w:r>
    </w:p>
    <w:p w:rsidR="00037EDF" w:rsidRPr="006C369A" w:rsidRDefault="00037EDF" w:rsidP="00037ED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 % - označava % ponuđača</w:t>
      </w:r>
    </w:p>
    <w:p w:rsidR="00037EDF" w:rsidRPr="006C369A" w:rsidRDefault="00037EDF" w:rsidP="00037ED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MP % - </w:t>
      </w:r>
      <w:r>
        <w:rPr>
          <w:rFonts w:ascii="Arial" w:hAnsi="Arial" w:cs="Arial"/>
          <w:noProof/>
        </w:rPr>
        <w:t>označava ma</w:t>
      </w:r>
      <w:r w:rsidRPr="006C369A">
        <w:rPr>
          <w:rFonts w:ascii="Arial" w:hAnsi="Arial" w:cs="Arial"/>
          <w:noProof/>
        </w:rPr>
        <w:t>k</w:t>
      </w:r>
      <w:r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imalno ponuđeni % na tenderu</w:t>
      </w:r>
    </w:p>
    <w:p w:rsidR="00FE37D1" w:rsidRPr="004D6E38" w:rsidRDefault="00037EDF" w:rsidP="00037EDF">
      <w:pPr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>40</w:t>
      </w:r>
      <w:r w:rsidRPr="006C369A">
        <w:rPr>
          <w:rFonts w:ascii="Arial" w:hAnsi="Arial" w:cs="Arial"/>
          <w:noProof/>
        </w:rPr>
        <w:t xml:space="preserve"> – broj bodova za ovaj kriterijum</w:t>
      </w:r>
    </w:p>
    <w:p w:rsidR="00C00BC9" w:rsidRPr="004D6E38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3767B1" w:rsidRDefault="00037EDF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4" w:name="_Toc390549917"/>
      <w:bookmarkStart w:id="5" w:name="_Toc402262963"/>
      <w:r>
        <w:rPr>
          <w:rFonts w:ascii="Arial" w:hAnsi="Arial" w:cs="Arial"/>
          <w:noProof/>
          <w:sz w:val="22"/>
          <w:szCs w:val="22"/>
        </w:rPr>
        <w:t xml:space="preserve">9.2 </w:t>
      </w:r>
      <w:r w:rsid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proizvodnje</w:t>
      </w:r>
      <w:bookmarkEnd w:id="4"/>
      <w:bookmarkEnd w:id="5"/>
    </w:p>
    <w:p w:rsidR="00C00BC9" w:rsidRPr="00C00BC9" w:rsidRDefault="00C00BC9" w:rsidP="00C00BC9">
      <w:pPr>
        <w:spacing w:after="0"/>
      </w:pPr>
    </w:p>
    <w:p w:rsidR="003767B1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noProof/>
        </w:rPr>
        <w:t>Tačkom 9.1.1 Koncesionog akta - Rezerve mineralne sirovine</w:t>
      </w:r>
      <w:r w:rsidRPr="006C369A">
        <w:rPr>
          <w:rFonts w:ascii="Arial" w:hAnsi="Arial" w:cs="Arial"/>
          <w:noProof/>
        </w:rPr>
        <w:t>, definisano je da potencijalne (procijenjene) rezerve pojave tehničko-građevinskog kamena „Bakovići” iznose 3.000.000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Prema minimalnom godišnjem kapacitetu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tehničko-građevinskog kamena, za period od 28 godina (period koncesije za eksploataciju) otkopalo bi se 560.000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 tehničko-građevinskog kamena.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na godišnjem nivou, u procesu dalje obrade sirovine dobilo bi se 30.000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agregata različitih frakcija, što bi za period od 28 godina iznosilo 840.000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tržišnog proizvoda.</w:t>
      </w:r>
    </w:p>
    <w:p w:rsidR="00C00BC9" w:rsidRPr="006C369A" w:rsidRDefault="00C00BC9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767B1" w:rsidRPr="006C369A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obim godišnje rudarske proizvodnje koji je jednak ili veći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</w:t>
      </w:r>
    </w:p>
    <w:p w:rsidR="008B2B34" w:rsidRPr="006C369A" w:rsidRDefault="008B2B34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Ovaj</w:t>
      </w:r>
      <w:r w:rsidR="00CC790E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kriterijum se izračunava</w:t>
      </w:r>
      <w:r w:rsidR="00CC790E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CC790E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sljedeći</w:t>
      </w:r>
      <w:r w:rsidR="00CC790E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način:</w:t>
      </w:r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bCs/>
          <w:noProof/>
        </w:rPr>
      </w:pPr>
      <w:bookmarkStart w:id="6" w:name="_Toc390549918"/>
    </w:p>
    <w:bookmarkEnd w:id="6"/>
    <w:p w:rsidR="00037EDF" w:rsidRPr="00037EDF" w:rsidRDefault="00037EDF" w:rsidP="00037EDF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037EDF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037EDF" w:rsidRPr="00037EDF" w:rsidRDefault="00037EDF" w:rsidP="00037EDF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037EDF">
        <w:rPr>
          <w:rFonts w:ascii="Arial" w:hAnsi="Arial" w:cs="Arial"/>
          <w:bCs/>
          <w:noProof/>
          <w:lang w:val="pl-PL"/>
        </w:rPr>
        <w:t>gdje:</w:t>
      </w:r>
    </w:p>
    <w:p w:rsidR="00037EDF" w:rsidRPr="00037EDF" w:rsidRDefault="00037EDF" w:rsidP="00037EDF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037EDF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037EDF" w:rsidRPr="00037EDF" w:rsidRDefault="00037EDF" w:rsidP="00037EDF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037EDF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037EDF" w:rsidRPr="00037EDF" w:rsidRDefault="00037EDF" w:rsidP="00037EDF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037EDF">
        <w:rPr>
          <w:rFonts w:ascii="Arial" w:hAnsi="Arial" w:cs="Arial"/>
          <w:b/>
          <w:bCs/>
          <w:noProof/>
          <w:lang w:val="pl-PL"/>
        </w:rPr>
        <w:t>20</w:t>
      </w:r>
      <w:r w:rsidRPr="00037EDF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4D6E38" w:rsidRDefault="00037EDF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7" w:name="_Toc436124904"/>
      <w:r>
        <w:rPr>
          <w:rFonts w:ascii="Arial" w:hAnsi="Arial" w:cs="Arial"/>
          <w:noProof/>
          <w:sz w:val="22"/>
          <w:szCs w:val="22"/>
        </w:rPr>
        <w:t xml:space="preserve">9.3 </w:t>
      </w:r>
      <w:r w:rsidR="004D6E3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Reference ponuđača</w:t>
      </w:r>
      <w:bookmarkEnd w:id="7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037EDF" w:rsidRPr="00037EDF" w:rsidRDefault="00037EDF" w:rsidP="00037EDF">
      <w:pPr>
        <w:spacing w:after="0"/>
        <w:jc w:val="both"/>
        <w:rPr>
          <w:rFonts w:ascii="Arial" w:hAnsi="Arial" w:cs="Arial"/>
          <w:noProof/>
        </w:rPr>
      </w:pPr>
      <w:r w:rsidRPr="00037EDF">
        <w:rPr>
          <w:rFonts w:ascii="Arial" w:hAnsi="Arial" w:cs="Arial"/>
          <w:noProof/>
        </w:rPr>
        <w:t xml:space="preserve"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</w:t>
      </w:r>
      <w:r w:rsidRPr="00037EDF">
        <w:rPr>
          <w:rFonts w:ascii="Arial" w:hAnsi="Arial" w:cs="Arial"/>
          <w:noProof/>
        </w:rPr>
        <w:lastRenderedPageBreak/>
        <w:t>potvrde o izvršenim poslovima i načinu na koji su isti obavljeni od strane poslovnih partnera ponuđača,  plasman proizvoda i usluga na tržište.</w:t>
      </w:r>
    </w:p>
    <w:p w:rsidR="00037EDF" w:rsidRPr="00037EDF" w:rsidRDefault="00037EDF" w:rsidP="00037EDF">
      <w:pPr>
        <w:spacing w:after="0"/>
        <w:jc w:val="both"/>
        <w:rPr>
          <w:rFonts w:ascii="Arial" w:hAnsi="Arial" w:cs="Arial"/>
          <w:noProof/>
        </w:rPr>
      </w:pPr>
      <w:r w:rsidRPr="00037EDF">
        <w:rPr>
          <w:rFonts w:ascii="Arial" w:hAnsi="Arial" w:cs="Arial"/>
          <w:noProof/>
        </w:rPr>
        <w:t>Najveći broj bodova po ovom kriterijumu će se dati ponuđaču koji najbolje dokumentuje i dokaže prethodno navedeno.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037EDF" w:rsidRPr="00037EDF" w:rsidRDefault="00037EDF" w:rsidP="00037EDF">
      <w:pPr>
        <w:spacing w:after="0"/>
        <w:jc w:val="both"/>
        <w:rPr>
          <w:rFonts w:ascii="Arial" w:hAnsi="Arial" w:cs="Arial"/>
          <w:noProof/>
        </w:rPr>
      </w:pPr>
    </w:p>
    <w:p w:rsidR="00037EDF" w:rsidRPr="00037EDF" w:rsidRDefault="00037EDF" w:rsidP="00037EDF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  <w:bookmarkStart w:id="8" w:name="_Toc436124906"/>
      <w:r w:rsidRPr="00037EDF">
        <w:rPr>
          <w:rFonts w:ascii="Arial" w:eastAsia="Times New Roman" w:hAnsi="Arial" w:cs="Arial"/>
          <w:b/>
          <w:bCs/>
          <w:i/>
          <w:iCs/>
          <w:noProof/>
        </w:rPr>
        <w:t>9.4 Finansijski aspekt – Prosječni bruto prihod ponuđača u posljednje tri godine</w:t>
      </w:r>
      <w:bookmarkEnd w:id="8"/>
    </w:p>
    <w:p w:rsidR="00037EDF" w:rsidRPr="00037EDF" w:rsidRDefault="00037EDF" w:rsidP="00037EDF">
      <w:pPr>
        <w:spacing w:after="0"/>
        <w:jc w:val="both"/>
        <w:rPr>
          <w:rFonts w:ascii="Arial" w:hAnsi="Arial" w:cs="Arial"/>
          <w:noProof/>
        </w:rPr>
      </w:pPr>
    </w:p>
    <w:p w:rsidR="00037EDF" w:rsidRPr="00037EDF" w:rsidRDefault="00037EDF" w:rsidP="00037EDF">
      <w:pPr>
        <w:spacing w:after="0" w:line="240" w:lineRule="auto"/>
        <w:jc w:val="both"/>
        <w:rPr>
          <w:rFonts w:ascii="Arial" w:hAnsi="Arial" w:cs="Arial"/>
          <w:noProof/>
        </w:rPr>
      </w:pPr>
      <w:bookmarkStart w:id="9" w:name="_Toc436124907"/>
      <w:r w:rsidRPr="00037EDF">
        <w:rPr>
          <w:rFonts w:ascii="Arial" w:hAnsi="Arial" w:cs="Arial"/>
          <w:noProof/>
        </w:rPr>
        <w:t>Ovaj kriterijum se izračunava na sljedeći način:</w:t>
      </w:r>
    </w:p>
    <w:p w:rsidR="00037EDF" w:rsidRPr="00037EDF" w:rsidRDefault="00037EDF" w:rsidP="00037ED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37EDF" w:rsidRPr="00037EDF" w:rsidRDefault="00037EDF" w:rsidP="00037EDF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037EDF">
        <w:rPr>
          <w:rFonts w:ascii="Arial" w:hAnsi="Arial" w:cs="Arial"/>
          <w:b/>
          <w:noProof/>
        </w:rPr>
        <w:t>Kriterijum: PBP / MBP x 10,</w:t>
      </w:r>
    </w:p>
    <w:p w:rsidR="00037EDF" w:rsidRPr="00037EDF" w:rsidRDefault="00037EDF" w:rsidP="00037ED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37EDF" w:rsidRPr="00037EDF" w:rsidRDefault="00037EDF" w:rsidP="00037EDF">
      <w:pPr>
        <w:spacing w:after="0" w:line="240" w:lineRule="auto"/>
        <w:jc w:val="both"/>
        <w:rPr>
          <w:rFonts w:ascii="Arial" w:hAnsi="Arial" w:cs="Arial"/>
          <w:noProof/>
        </w:rPr>
      </w:pPr>
      <w:r w:rsidRPr="00037EDF">
        <w:rPr>
          <w:rFonts w:ascii="Arial" w:hAnsi="Arial" w:cs="Arial"/>
          <w:noProof/>
        </w:rPr>
        <w:t>gdje:</w:t>
      </w:r>
    </w:p>
    <w:p w:rsidR="00037EDF" w:rsidRPr="00037EDF" w:rsidRDefault="00037EDF" w:rsidP="00037ED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37EDF" w:rsidRPr="00037EDF" w:rsidRDefault="00037EDF" w:rsidP="00037EDF">
      <w:pPr>
        <w:spacing w:after="0" w:line="240" w:lineRule="auto"/>
        <w:jc w:val="both"/>
        <w:rPr>
          <w:rFonts w:ascii="Arial" w:hAnsi="Arial" w:cs="Arial"/>
          <w:noProof/>
        </w:rPr>
      </w:pPr>
      <w:r w:rsidRPr="00037EDF">
        <w:rPr>
          <w:rFonts w:ascii="Arial" w:hAnsi="Arial" w:cs="Arial"/>
          <w:b/>
          <w:noProof/>
        </w:rPr>
        <w:t xml:space="preserve">PBP – </w:t>
      </w:r>
      <w:r w:rsidRPr="00037EDF">
        <w:rPr>
          <w:rFonts w:ascii="Arial" w:hAnsi="Arial" w:cs="Arial"/>
          <w:noProof/>
        </w:rPr>
        <w:t>označava prosječni bruto prihod ponuđača za posljednje tri godine</w:t>
      </w:r>
    </w:p>
    <w:p w:rsidR="00037EDF" w:rsidRPr="00037EDF" w:rsidRDefault="00037EDF" w:rsidP="00037EDF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037EDF">
        <w:rPr>
          <w:rFonts w:ascii="Arial" w:hAnsi="Arial" w:cs="Arial"/>
          <w:b/>
          <w:noProof/>
          <w:lang w:val="pl-PL"/>
        </w:rPr>
        <w:t>MBP –</w:t>
      </w:r>
      <w:r w:rsidRPr="00037EDF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037EDF" w:rsidRPr="00037EDF" w:rsidRDefault="00037EDF" w:rsidP="00037EDF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037EDF">
        <w:rPr>
          <w:rFonts w:ascii="Arial" w:hAnsi="Arial" w:cs="Arial"/>
          <w:b/>
          <w:noProof/>
          <w:lang w:val="pl-PL"/>
        </w:rPr>
        <w:t>10 –</w:t>
      </w:r>
      <w:r w:rsidRPr="00037EDF">
        <w:rPr>
          <w:rFonts w:ascii="Arial" w:hAnsi="Arial" w:cs="Arial"/>
          <w:noProof/>
          <w:lang w:val="pl-PL"/>
        </w:rPr>
        <w:t>označava broj bodova po ovom kriterijumu</w:t>
      </w:r>
    </w:p>
    <w:p w:rsidR="00037EDF" w:rsidRPr="00037EDF" w:rsidRDefault="00037EDF" w:rsidP="00037ED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037EDF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037EDF" w:rsidRPr="00037EDF" w:rsidRDefault="00037EDF" w:rsidP="00037ED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037EDF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037EDF" w:rsidRPr="00037EDF" w:rsidRDefault="00037EDF" w:rsidP="00037EDF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9"/>
    <w:p w:rsidR="00037EDF" w:rsidRPr="00037EDF" w:rsidRDefault="00037EDF" w:rsidP="00037EDF">
      <w:pPr>
        <w:spacing w:after="0"/>
        <w:jc w:val="both"/>
        <w:rPr>
          <w:rFonts w:ascii="Arial" w:hAnsi="Arial" w:cs="Arial"/>
          <w:noProof/>
        </w:rPr>
      </w:pPr>
    </w:p>
    <w:p w:rsidR="00037EDF" w:rsidRPr="00037EDF" w:rsidRDefault="00037EDF" w:rsidP="00037EDF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  <w:bookmarkStart w:id="10" w:name="_Toc436124908"/>
      <w:r w:rsidRPr="00037EDF">
        <w:rPr>
          <w:rFonts w:ascii="Arial" w:eastAsia="Times New Roman" w:hAnsi="Arial" w:cs="Arial"/>
          <w:b/>
          <w:bCs/>
          <w:i/>
          <w:iCs/>
          <w:noProof/>
        </w:rPr>
        <w:t>9.5 Kvalitet poslovnog plana i efekti na zapošljavanje i ekonomski razvoj</w:t>
      </w:r>
      <w:bookmarkEnd w:id="10"/>
    </w:p>
    <w:p w:rsidR="00037EDF" w:rsidRPr="00037EDF" w:rsidRDefault="00037EDF" w:rsidP="00037EDF">
      <w:pPr>
        <w:spacing w:after="0"/>
        <w:jc w:val="both"/>
        <w:rPr>
          <w:rFonts w:ascii="Arial" w:hAnsi="Arial" w:cs="Arial"/>
          <w:noProof/>
        </w:rPr>
      </w:pPr>
    </w:p>
    <w:p w:rsidR="00037EDF" w:rsidRPr="00037EDF" w:rsidRDefault="00037EDF" w:rsidP="00037EDF">
      <w:pPr>
        <w:spacing w:before="120" w:after="0"/>
        <w:jc w:val="both"/>
        <w:rPr>
          <w:rFonts w:ascii="Arial" w:hAnsi="Arial" w:cs="Arial"/>
          <w:noProof/>
        </w:rPr>
      </w:pPr>
      <w:r w:rsidRPr="00037EDF">
        <w:rPr>
          <w:rFonts w:ascii="Arial" w:hAnsi="Arial" w:cs="Arial"/>
          <w:noProof/>
        </w:rPr>
        <w:t>Ponuđač je dužan da u skladu sa parametrima iz Koncesionog akta opiše poslovni plan za realizaciju koncesije i efekte realizacije koncesije na zapošljavanje i ekonomski razvoj.</w:t>
      </w:r>
    </w:p>
    <w:p w:rsidR="00037EDF" w:rsidRPr="00037EDF" w:rsidRDefault="00037EDF" w:rsidP="00037EDF">
      <w:pPr>
        <w:spacing w:before="120" w:after="0"/>
        <w:jc w:val="both"/>
        <w:rPr>
          <w:rFonts w:ascii="Arial" w:hAnsi="Arial" w:cs="Arial"/>
          <w:noProof/>
        </w:rPr>
      </w:pPr>
      <w:r w:rsidRPr="00037EDF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037EDF" w:rsidRPr="00037EDF" w:rsidRDefault="00037EDF" w:rsidP="00037EDF">
      <w:pPr>
        <w:spacing w:before="120" w:after="0"/>
        <w:jc w:val="both"/>
        <w:rPr>
          <w:rFonts w:ascii="Arial" w:hAnsi="Arial" w:cs="Arial"/>
          <w:noProof/>
        </w:rPr>
      </w:pPr>
      <w:r w:rsidRPr="00037EDF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garancije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Ministartvo će aktivirati bankarsku garanciju ponude u sljedećim slučajevima: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11" w:name="_Toc344192543"/>
      <w:r w:rsidRPr="006C369A">
        <w:rPr>
          <w:rFonts w:ascii="Arial" w:hAnsi="Arial" w:cs="Arial"/>
          <w:noProof/>
        </w:rPr>
        <w:t>ponuđač povuče ili opozove svoju ponudu nakon isteka roka za podnošenje ponuda, a u toku propisanog perioda važenja ponuda, ili</w:t>
      </w:r>
      <w:bookmarkEnd w:id="11"/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12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12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6C369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6C369A">
      <w:pPr>
        <w:spacing w:after="0"/>
        <w:rPr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037EDF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6C369A">
      <w:pPr>
        <w:spacing w:after="0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6C369A">
      <w:pPr>
        <w:spacing w:after="0"/>
        <w:rPr>
          <w:rFonts w:ascii="Arial" w:hAnsi="Arial" w:cs="Arial"/>
          <w:b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u 1</w:t>
      </w:r>
      <w:r w:rsidR="00037EDF">
        <w:rPr>
          <w:rFonts w:ascii="Arial" w:hAnsi="Arial" w:cs="Arial"/>
          <w:bCs/>
          <w:noProof/>
        </w:rPr>
        <w:t>1</w:t>
      </w:r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1A5" w:rsidRDefault="008A21A5" w:rsidP="00577803">
      <w:pPr>
        <w:spacing w:after="0" w:line="240" w:lineRule="auto"/>
      </w:pPr>
      <w:r>
        <w:separator/>
      </w:r>
    </w:p>
  </w:endnote>
  <w:endnote w:type="continuationSeparator" w:id="0">
    <w:p w:rsidR="008A21A5" w:rsidRDefault="008A21A5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9F17D9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D34E20" w:rsidRPr="00D34E20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4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6C369A" w:rsidRDefault="003767B1" w:rsidP="00230BB4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  <w:r w:rsidRPr="006C369A">
            <w:rPr>
              <w:rFonts w:ascii="Arial" w:hAnsi="Arial" w:cs="Arial"/>
              <w:noProof/>
              <w:sz w:val="18"/>
              <w:szCs w:val="18"/>
            </w:rPr>
            <w:t>Koncesioni akt o pojavi mineralne sirovine tehničko-građevinskog kamena „Bakovići”, opština Kolašin</w:t>
          </w: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1A5" w:rsidRDefault="008A21A5" w:rsidP="00577803">
      <w:pPr>
        <w:spacing w:after="0" w:line="240" w:lineRule="auto"/>
      </w:pPr>
      <w:r>
        <w:separator/>
      </w:r>
    </w:p>
  </w:footnote>
  <w:footnote w:type="continuationSeparator" w:id="0">
    <w:p w:rsidR="008A21A5" w:rsidRDefault="008A21A5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6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0"/>
    <w:lvlOverride w:ilvl="0">
      <w:startOverride w:val="7"/>
    </w:lvlOverride>
  </w:num>
  <w:num w:numId="14">
    <w:abstractNumId w:val="1"/>
  </w:num>
  <w:num w:numId="15">
    <w:abstractNumId w:val="0"/>
    <w:lvlOverride w:ilvl="0">
      <w:startOverride w:val="10"/>
    </w:lvlOverride>
    <w:lvlOverride w:ilvl="1">
      <w:startOverride w:val="1"/>
    </w:lvlOverride>
  </w:num>
  <w:num w:numId="16">
    <w:abstractNumId w:val="0"/>
    <w:lvlOverride w:ilvl="0">
      <w:startOverride w:val="10"/>
    </w:lvlOverride>
    <w:lvlOverride w:ilvl="1">
      <w:startOverride w:val="1"/>
    </w:lvlOverride>
  </w:num>
  <w:num w:numId="17">
    <w:abstractNumId w:val="0"/>
    <w:lvlOverride w:ilvl="0">
      <w:startOverride w:val="5"/>
    </w:lvlOverride>
  </w:num>
  <w:num w:numId="18">
    <w:abstractNumId w:val="0"/>
    <w:lvlOverride w:ilvl="0">
      <w:startOverride w:val="5"/>
    </w:lvlOverride>
  </w:num>
  <w:num w:numId="19">
    <w:abstractNumId w:val="0"/>
    <w:lvlOverride w:ilvl="0">
      <w:startOverride w:val="10"/>
    </w:lvlOverride>
    <w:lvlOverride w:ilvl="1">
      <w:startOverride w:val="4"/>
    </w:lvlOverride>
  </w:num>
  <w:num w:numId="20">
    <w:abstractNumId w:val="0"/>
    <w:lvlOverride w:ilvl="0">
      <w:startOverride w:val="10"/>
    </w:lvlOverride>
    <w:lvlOverride w:ilvl="1">
      <w:startOverride w:val="4"/>
    </w:lvlOverride>
  </w:num>
  <w:num w:numId="21">
    <w:abstractNumId w:val="0"/>
    <w:lvlOverride w:ilvl="0">
      <w:startOverride w:val="10"/>
    </w:lvlOverride>
    <w:lvlOverride w:ilvl="1">
      <w:startOverride w:val="4"/>
    </w:lvlOverride>
  </w:num>
  <w:num w:numId="22">
    <w:abstractNumId w:val="0"/>
    <w:lvlOverride w:ilvl="0">
      <w:startOverride w:val="30"/>
    </w:lvlOverride>
  </w:num>
  <w:num w:numId="23">
    <w:abstractNumId w:val="0"/>
    <w:lvlOverride w:ilvl="0">
      <w:startOverride w:val="10"/>
    </w:lvlOverride>
    <w:lvlOverride w:ilvl="1">
      <w:startOverride w:val="4"/>
    </w:lvlOverride>
  </w:num>
  <w:num w:numId="24">
    <w:abstractNumId w:val="0"/>
    <w:lvlOverride w:ilvl="0">
      <w:startOverride w:val="30"/>
    </w:lvlOverride>
  </w:num>
  <w:num w:numId="25">
    <w:abstractNumId w:val="0"/>
    <w:lvlOverride w:ilvl="0">
      <w:startOverride w:val="10"/>
    </w:lvlOverride>
    <w:lvlOverride w:ilvl="1">
      <w:startOverride w:val="1"/>
    </w:lvlOverride>
  </w:num>
  <w:num w:numId="26">
    <w:abstractNumId w:val="0"/>
    <w:lvlOverride w:ilvl="0">
      <w:startOverride w:val="10"/>
    </w:lvlOverride>
    <w:lvlOverride w:ilvl="1">
      <w:startOverride w:val="1"/>
    </w:lvlOverride>
  </w:num>
  <w:num w:numId="27">
    <w:abstractNumId w:val="0"/>
    <w:lvlOverride w:ilvl="0">
      <w:startOverride w:val="10"/>
    </w:lvlOverride>
    <w:lvlOverride w:ilvl="1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2611D"/>
    <w:rsid w:val="00037EDF"/>
    <w:rsid w:val="00044005"/>
    <w:rsid w:val="0005633A"/>
    <w:rsid w:val="000765F5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233A"/>
    <w:rsid w:val="001146BD"/>
    <w:rsid w:val="001224C1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A5E61"/>
    <w:rsid w:val="001C029C"/>
    <w:rsid w:val="001C7538"/>
    <w:rsid w:val="001D0925"/>
    <w:rsid w:val="001E3C09"/>
    <w:rsid w:val="001E4C25"/>
    <w:rsid w:val="002006A1"/>
    <w:rsid w:val="00200B0E"/>
    <w:rsid w:val="00204EFE"/>
    <w:rsid w:val="002144B4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A111C"/>
    <w:rsid w:val="002A2B0D"/>
    <w:rsid w:val="002B05F3"/>
    <w:rsid w:val="002B23C0"/>
    <w:rsid w:val="002C0D74"/>
    <w:rsid w:val="002C6EEA"/>
    <w:rsid w:val="002D3BEB"/>
    <w:rsid w:val="002E07D2"/>
    <w:rsid w:val="002E2BD7"/>
    <w:rsid w:val="003123FC"/>
    <w:rsid w:val="00312C6D"/>
    <w:rsid w:val="00354DE0"/>
    <w:rsid w:val="003551B5"/>
    <w:rsid w:val="00355C9C"/>
    <w:rsid w:val="00356D9D"/>
    <w:rsid w:val="00360BD4"/>
    <w:rsid w:val="0036662E"/>
    <w:rsid w:val="00370F4A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4D6E38"/>
    <w:rsid w:val="005007B5"/>
    <w:rsid w:val="0050368C"/>
    <w:rsid w:val="005124C2"/>
    <w:rsid w:val="0053196C"/>
    <w:rsid w:val="00577803"/>
    <w:rsid w:val="00581B9B"/>
    <w:rsid w:val="005A7510"/>
    <w:rsid w:val="005B1AEA"/>
    <w:rsid w:val="005E023B"/>
    <w:rsid w:val="005E0D81"/>
    <w:rsid w:val="005F4DFA"/>
    <w:rsid w:val="00603C98"/>
    <w:rsid w:val="0061240F"/>
    <w:rsid w:val="00617573"/>
    <w:rsid w:val="00617CFF"/>
    <w:rsid w:val="00623FCA"/>
    <w:rsid w:val="00665E47"/>
    <w:rsid w:val="006B4408"/>
    <w:rsid w:val="006B56FD"/>
    <w:rsid w:val="006C369A"/>
    <w:rsid w:val="006C71AE"/>
    <w:rsid w:val="006C739B"/>
    <w:rsid w:val="006E07D3"/>
    <w:rsid w:val="006F3792"/>
    <w:rsid w:val="006F3878"/>
    <w:rsid w:val="00700957"/>
    <w:rsid w:val="00717EFE"/>
    <w:rsid w:val="00721C48"/>
    <w:rsid w:val="00743B33"/>
    <w:rsid w:val="007466D2"/>
    <w:rsid w:val="0075295A"/>
    <w:rsid w:val="007560D9"/>
    <w:rsid w:val="0075610E"/>
    <w:rsid w:val="00761861"/>
    <w:rsid w:val="00766EE2"/>
    <w:rsid w:val="00775276"/>
    <w:rsid w:val="0078013D"/>
    <w:rsid w:val="00793F86"/>
    <w:rsid w:val="007A6A70"/>
    <w:rsid w:val="007B1A7C"/>
    <w:rsid w:val="007B20F5"/>
    <w:rsid w:val="007C74CB"/>
    <w:rsid w:val="007E02C9"/>
    <w:rsid w:val="007F0AC7"/>
    <w:rsid w:val="00800E0E"/>
    <w:rsid w:val="008113D5"/>
    <w:rsid w:val="00812FD3"/>
    <w:rsid w:val="00825315"/>
    <w:rsid w:val="008607F3"/>
    <w:rsid w:val="00867784"/>
    <w:rsid w:val="00884A69"/>
    <w:rsid w:val="0089001F"/>
    <w:rsid w:val="008A21A5"/>
    <w:rsid w:val="008B2B34"/>
    <w:rsid w:val="008B5F0F"/>
    <w:rsid w:val="008C285C"/>
    <w:rsid w:val="008C2EB8"/>
    <w:rsid w:val="008D6721"/>
    <w:rsid w:val="008D745F"/>
    <w:rsid w:val="008E1005"/>
    <w:rsid w:val="008F3BF3"/>
    <w:rsid w:val="008F4A1F"/>
    <w:rsid w:val="008F6EDF"/>
    <w:rsid w:val="009045C6"/>
    <w:rsid w:val="00920B77"/>
    <w:rsid w:val="00934F3A"/>
    <w:rsid w:val="00936AE9"/>
    <w:rsid w:val="009421A7"/>
    <w:rsid w:val="00952A29"/>
    <w:rsid w:val="00975057"/>
    <w:rsid w:val="009C1BED"/>
    <w:rsid w:val="009C65D3"/>
    <w:rsid w:val="009D0E7F"/>
    <w:rsid w:val="009D3A19"/>
    <w:rsid w:val="009D468C"/>
    <w:rsid w:val="009E71C8"/>
    <w:rsid w:val="009F14A0"/>
    <w:rsid w:val="009F17D9"/>
    <w:rsid w:val="00A109E4"/>
    <w:rsid w:val="00A218DA"/>
    <w:rsid w:val="00A23BBE"/>
    <w:rsid w:val="00A33078"/>
    <w:rsid w:val="00A433FA"/>
    <w:rsid w:val="00A44C64"/>
    <w:rsid w:val="00A51C33"/>
    <w:rsid w:val="00A57B42"/>
    <w:rsid w:val="00A624CE"/>
    <w:rsid w:val="00A70A16"/>
    <w:rsid w:val="00A762BF"/>
    <w:rsid w:val="00A90D7F"/>
    <w:rsid w:val="00AA2A7D"/>
    <w:rsid w:val="00AC20C8"/>
    <w:rsid w:val="00AC6004"/>
    <w:rsid w:val="00AD13E0"/>
    <w:rsid w:val="00AD3CCB"/>
    <w:rsid w:val="00AD79E9"/>
    <w:rsid w:val="00AE383B"/>
    <w:rsid w:val="00AF0B1B"/>
    <w:rsid w:val="00AF218D"/>
    <w:rsid w:val="00B22935"/>
    <w:rsid w:val="00B26FB2"/>
    <w:rsid w:val="00B3341C"/>
    <w:rsid w:val="00B835DE"/>
    <w:rsid w:val="00B8498C"/>
    <w:rsid w:val="00B8680E"/>
    <w:rsid w:val="00BB3F50"/>
    <w:rsid w:val="00BC4228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C1B7F"/>
    <w:rsid w:val="00CC790E"/>
    <w:rsid w:val="00CD3F67"/>
    <w:rsid w:val="00CE3310"/>
    <w:rsid w:val="00CE5FA8"/>
    <w:rsid w:val="00CF1B75"/>
    <w:rsid w:val="00D01162"/>
    <w:rsid w:val="00D048E6"/>
    <w:rsid w:val="00D07D82"/>
    <w:rsid w:val="00D1644D"/>
    <w:rsid w:val="00D33C7A"/>
    <w:rsid w:val="00D34CCB"/>
    <w:rsid w:val="00D34E20"/>
    <w:rsid w:val="00D354A7"/>
    <w:rsid w:val="00D51E56"/>
    <w:rsid w:val="00D73F55"/>
    <w:rsid w:val="00D834AC"/>
    <w:rsid w:val="00D843DA"/>
    <w:rsid w:val="00D90072"/>
    <w:rsid w:val="00DA32D5"/>
    <w:rsid w:val="00DA76D2"/>
    <w:rsid w:val="00DC13B4"/>
    <w:rsid w:val="00DC2DA2"/>
    <w:rsid w:val="00DD3DF5"/>
    <w:rsid w:val="00DE33F9"/>
    <w:rsid w:val="00E16CF5"/>
    <w:rsid w:val="00E20F1F"/>
    <w:rsid w:val="00E2776A"/>
    <w:rsid w:val="00E35ABF"/>
    <w:rsid w:val="00E40806"/>
    <w:rsid w:val="00E42550"/>
    <w:rsid w:val="00E644E6"/>
    <w:rsid w:val="00E6579C"/>
    <w:rsid w:val="00E80B17"/>
    <w:rsid w:val="00E8401B"/>
    <w:rsid w:val="00EA3962"/>
    <w:rsid w:val="00EA44AA"/>
    <w:rsid w:val="00EA4759"/>
    <w:rsid w:val="00EC3918"/>
    <w:rsid w:val="00EC5867"/>
    <w:rsid w:val="00EE25C8"/>
    <w:rsid w:val="00EE5585"/>
    <w:rsid w:val="00EF01E3"/>
    <w:rsid w:val="00EF20FB"/>
    <w:rsid w:val="00EF2C3F"/>
    <w:rsid w:val="00F15F3C"/>
    <w:rsid w:val="00F31728"/>
    <w:rsid w:val="00F4193C"/>
    <w:rsid w:val="00F56896"/>
    <w:rsid w:val="00F57057"/>
    <w:rsid w:val="00F67369"/>
    <w:rsid w:val="00F71842"/>
    <w:rsid w:val="00F75CCD"/>
    <w:rsid w:val="00F76901"/>
    <w:rsid w:val="00F94235"/>
    <w:rsid w:val="00F9474D"/>
    <w:rsid w:val="00F94B5D"/>
    <w:rsid w:val="00FA24CF"/>
    <w:rsid w:val="00FB19A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280CD0D-37A6-4F59-88CD-58ECC598E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  <w:style w:type="character" w:customStyle="1" w:styleId="NoSpacingChar">
    <w:name w:val="No Spacing Char"/>
    <w:basedOn w:val="DefaultParagraphFont"/>
    <w:link w:val="NoSpacing"/>
    <w:uiPriority w:val="1"/>
    <w:rsid w:val="004D6E38"/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232D021D-7AD5-4AF1-BBEE-F7C0FC34D79E}" type="presOf" srcId="{7F914D03-E706-4E49-99C3-1C822043BF6E}" destId="{0234C891-C16A-4A1F-BE72-409AC7CF6649}" srcOrd="0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220C3A8A-7B51-4990-BCCE-BCBA94603950}" type="presOf" srcId="{9C450286-2851-4E58-B502-0B8884031C8A}" destId="{F6102BFC-83BB-4026-B3CB-60ADB1BCBB06}" srcOrd="0" destOrd="0" presId="urn:microsoft.com/office/officeart/2005/8/layout/orgChart1"/>
    <dgm:cxn modelId="{9512454A-B5D8-410D-AF70-E6EFD74A455C}" type="presOf" srcId="{7F914D03-E706-4E49-99C3-1C822043BF6E}" destId="{CFC3028B-D4F7-4B5C-9396-D7772235AD4B}" srcOrd="1" destOrd="0" presId="urn:microsoft.com/office/officeart/2005/8/layout/orgChart1"/>
    <dgm:cxn modelId="{56164FFE-0114-48D0-B593-4554B97C79D7}" type="presOf" srcId="{9C450286-2851-4E58-B502-0B8884031C8A}" destId="{EA88A9BC-36C4-4A20-8237-CA067FC5202E}" srcOrd="1" destOrd="0" presId="urn:microsoft.com/office/officeart/2005/8/layout/orgChart1"/>
    <dgm:cxn modelId="{A34D1D1D-16F6-4225-A2D7-872C574C0E99}" type="presOf" srcId="{F56F2958-2456-4C64-93C1-BF1F8EFCA079}" destId="{9729E57B-D448-448E-8C16-1A1C56ED4210}" srcOrd="0" destOrd="0" presId="urn:microsoft.com/office/officeart/2005/8/layout/orgChart1"/>
    <dgm:cxn modelId="{9F9CED42-9BA9-42F5-B785-E1A6D82047A6}" type="presOf" srcId="{00C007BD-0F79-4E7F-AB3F-2723DC3AB934}" destId="{4108FB7F-D83D-4927-AD53-755B964CBF6B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3869D172-DD60-4779-8926-944193816542}" type="presOf" srcId="{0DE17670-E157-4B07-8006-E764EBD90DAF}" destId="{FED0285A-9C90-4CB8-8DAB-FD033CC83C7F}" srcOrd="1" destOrd="0" presId="urn:microsoft.com/office/officeart/2005/8/layout/orgChart1"/>
    <dgm:cxn modelId="{D3ECBA9D-689A-484A-B7BA-293374AB1246}" type="presOf" srcId="{6371D924-B161-43D3-B5AC-9B74670F1FC4}" destId="{17ED256A-C5BE-419C-AB96-0115162CB649}" srcOrd="0" destOrd="0" presId="urn:microsoft.com/office/officeart/2005/8/layout/orgChart1"/>
    <dgm:cxn modelId="{C7A5E94B-6822-4FCA-B75C-D2BC3DD2F127}" type="presOf" srcId="{8B88A665-9315-4788-90CC-ED5802A9F43C}" destId="{D20A6C82-7488-4B67-AC13-659445510D43}" srcOrd="1" destOrd="0" presId="urn:microsoft.com/office/officeart/2005/8/layout/orgChart1"/>
    <dgm:cxn modelId="{68AA7391-DB70-4C9C-A659-C4F111A51728}" type="presOf" srcId="{8B88A665-9315-4788-90CC-ED5802A9F43C}" destId="{ED9A3599-C331-4196-8839-B107FE73C4A7}" srcOrd="0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2854E73D-55D6-40CD-A631-FB1DFDFF6B74}" type="presOf" srcId="{3F2868D2-FD45-4C9D-BD16-7F12CB22B0E0}" destId="{FE1DDC4B-2FDC-404A-8230-65A0AA5FB46B}" srcOrd="0" destOrd="0" presId="urn:microsoft.com/office/officeart/2005/8/layout/orgChart1"/>
    <dgm:cxn modelId="{A9F5E5CA-8500-4BCE-A7D1-8E69B1EECDE7}" type="presOf" srcId="{0DE17670-E157-4B07-8006-E764EBD90DAF}" destId="{5B5BB255-7C27-4C1D-B48A-4CCE6A5F665E}" srcOrd="0" destOrd="0" presId="urn:microsoft.com/office/officeart/2005/8/layout/orgChart1"/>
    <dgm:cxn modelId="{8A38FB27-67DF-45CC-8F8D-E0E1C6563D2D}" type="presOf" srcId="{63CA113F-5618-4FA8-8115-AF9B0520FD1F}" destId="{51B137D1-F900-4608-AEF6-AE3713AA45A5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AEAEDDD5-4C56-462E-B0BB-D53F6204F2AC}" type="presOf" srcId="{43663D0D-E620-4023-A0AC-44753AD53092}" destId="{752C2A58-EC28-4D71-822A-73E1A95949DA}" srcOrd="0" destOrd="0" presId="urn:microsoft.com/office/officeart/2005/8/layout/orgChart1"/>
    <dgm:cxn modelId="{CEAAAC5D-8D67-4120-B74D-D4006FF350B0}" type="presOf" srcId="{A8C11D85-3712-409E-97D2-E46A0BB7019A}" destId="{194D7AB7-3693-43AF-9138-98A533A86240}" srcOrd="1" destOrd="0" presId="urn:microsoft.com/office/officeart/2005/8/layout/orgChart1"/>
    <dgm:cxn modelId="{A72B4917-31E3-4A73-BD00-30224CB9DEC5}" type="presOf" srcId="{A8C11D85-3712-409E-97D2-E46A0BB7019A}" destId="{AAB47639-DB41-4CE3-8A57-6C948470C526}" srcOrd="0" destOrd="0" presId="urn:microsoft.com/office/officeart/2005/8/layout/orgChart1"/>
    <dgm:cxn modelId="{78A56A63-7F54-4153-A488-B9292EAB8D51}" type="presOf" srcId="{599074BF-21B8-42A2-AA16-7986D1598514}" destId="{D10DA27A-EC79-48FE-9D2E-14231B8046FB}" srcOrd="1" destOrd="0" presId="urn:microsoft.com/office/officeart/2005/8/layout/orgChart1"/>
    <dgm:cxn modelId="{E0FF1F30-5450-4A39-98AD-F2EA0C8CEEE3}" type="presOf" srcId="{599074BF-21B8-42A2-AA16-7986D1598514}" destId="{827B842E-8958-4E19-9396-BE1EFAA5BA61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6D50B447-CEF8-41D0-9355-7926089ED5C8}" type="presOf" srcId="{6C0F04BD-764B-4969-A24F-D15846C82DD8}" destId="{E303C5EF-EC38-4269-A3CC-3D72E558323B}" srcOrd="0" destOrd="0" presId="urn:microsoft.com/office/officeart/2005/8/layout/orgChart1"/>
    <dgm:cxn modelId="{E7388724-2D1D-4A36-A055-35005D7AFBE1}" type="presOf" srcId="{6B0688F6-9F76-4FCB-BB55-F1257A22D8DD}" destId="{C593B2B0-15BE-4602-8FF5-D4072421A446}" srcOrd="0" destOrd="0" presId="urn:microsoft.com/office/officeart/2005/8/layout/orgChart1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A0C05421-3C37-431C-9CAA-6D0B26BCE1E5}" type="presOf" srcId="{F56F2958-2456-4C64-93C1-BF1F8EFCA079}" destId="{5A710E42-E672-4096-9C6F-747E9EBBD449}" srcOrd="1" destOrd="0" presId="urn:microsoft.com/office/officeart/2005/8/layout/orgChart1"/>
    <dgm:cxn modelId="{14BB9713-2C0C-4C09-97E7-612529FF4536}" type="presParOf" srcId="{752C2A58-EC28-4D71-822A-73E1A95949DA}" destId="{493AC0C5-73D9-4E25-BEA1-CE9E738F27CB}" srcOrd="0" destOrd="0" presId="urn:microsoft.com/office/officeart/2005/8/layout/orgChart1"/>
    <dgm:cxn modelId="{3371D566-D7DF-4FB6-AD80-E00FE80FF895}" type="presParOf" srcId="{493AC0C5-73D9-4E25-BEA1-CE9E738F27CB}" destId="{941D08DD-87E5-4538-BC3B-3F9E39A725EB}" srcOrd="0" destOrd="0" presId="urn:microsoft.com/office/officeart/2005/8/layout/orgChart1"/>
    <dgm:cxn modelId="{4FBC30E1-0217-45B5-A44C-02C8EC656D45}" type="presParOf" srcId="{941D08DD-87E5-4538-BC3B-3F9E39A725EB}" destId="{ED9A3599-C331-4196-8839-B107FE73C4A7}" srcOrd="0" destOrd="0" presId="urn:microsoft.com/office/officeart/2005/8/layout/orgChart1"/>
    <dgm:cxn modelId="{63E27B69-AD72-4576-8CDD-4F0529A46C05}" type="presParOf" srcId="{941D08DD-87E5-4538-BC3B-3F9E39A725EB}" destId="{D20A6C82-7488-4B67-AC13-659445510D43}" srcOrd="1" destOrd="0" presId="urn:microsoft.com/office/officeart/2005/8/layout/orgChart1"/>
    <dgm:cxn modelId="{63649CED-D8FB-46E8-B418-C8448FE0F078}" type="presParOf" srcId="{493AC0C5-73D9-4E25-BEA1-CE9E738F27CB}" destId="{ED0AF4C6-449C-4E83-84AC-92E6FA1DA217}" srcOrd="1" destOrd="0" presId="urn:microsoft.com/office/officeart/2005/8/layout/orgChart1"/>
    <dgm:cxn modelId="{1AB04C07-AEDD-4E42-9D7C-1E33DEDB98AF}" type="presParOf" srcId="{ED0AF4C6-449C-4E83-84AC-92E6FA1DA217}" destId="{4108FB7F-D83D-4927-AD53-755B964CBF6B}" srcOrd="0" destOrd="0" presId="urn:microsoft.com/office/officeart/2005/8/layout/orgChart1"/>
    <dgm:cxn modelId="{1EE4B954-3D3A-466C-8336-FA366253B0FF}" type="presParOf" srcId="{ED0AF4C6-449C-4E83-84AC-92E6FA1DA217}" destId="{0CD65E19-8206-4035-8EEF-17799E8DD7FC}" srcOrd="1" destOrd="0" presId="urn:microsoft.com/office/officeart/2005/8/layout/orgChart1"/>
    <dgm:cxn modelId="{C7FCD586-14AE-478D-9DA4-127B2CADFD3C}" type="presParOf" srcId="{0CD65E19-8206-4035-8EEF-17799E8DD7FC}" destId="{78993255-9D47-4ADB-8FC8-D548883316D2}" srcOrd="0" destOrd="0" presId="urn:microsoft.com/office/officeart/2005/8/layout/orgChart1"/>
    <dgm:cxn modelId="{F1A3B471-E5CA-4A39-A037-F30A36E208A1}" type="presParOf" srcId="{78993255-9D47-4ADB-8FC8-D548883316D2}" destId="{AAB47639-DB41-4CE3-8A57-6C948470C526}" srcOrd="0" destOrd="0" presId="urn:microsoft.com/office/officeart/2005/8/layout/orgChart1"/>
    <dgm:cxn modelId="{6DC71786-4616-49A8-94D3-C7E58D9175F8}" type="presParOf" srcId="{78993255-9D47-4ADB-8FC8-D548883316D2}" destId="{194D7AB7-3693-43AF-9138-98A533A86240}" srcOrd="1" destOrd="0" presId="urn:microsoft.com/office/officeart/2005/8/layout/orgChart1"/>
    <dgm:cxn modelId="{9E8BA82D-CDDE-490D-A516-BB67A9FA6927}" type="presParOf" srcId="{0CD65E19-8206-4035-8EEF-17799E8DD7FC}" destId="{45D38957-A2AB-42FB-A7A7-7D4C72A59C3A}" srcOrd="1" destOrd="0" presId="urn:microsoft.com/office/officeart/2005/8/layout/orgChart1"/>
    <dgm:cxn modelId="{A993BA90-1096-4327-BDF3-E648A2C931DE}" type="presParOf" srcId="{45D38957-A2AB-42FB-A7A7-7D4C72A59C3A}" destId="{FE1DDC4B-2FDC-404A-8230-65A0AA5FB46B}" srcOrd="0" destOrd="0" presId="urn:microsoft.com/office/officeart/2005/8/layout/orgChart1"/>
    <dgm:cxn modelId="{4C4773B9-FA2D-42D5-AEB5-9E03F5DB0E33}" type="presParOf" srcId="{45D38957-A2AB-42FB-A7A7-7D4C72A59C3A}" destId="{D5D9D222-22AA-480A-87CD-7BAF88DDE2FA}" srcOrd="1" destOrd="0" presId="urn:microsoft.com/office/officeart/2005/8/layout/orgChart1"/>
    <dgm:cxn modelId="{9B63602F-8602-443B-9AE4-E0D145459A15}" type="presParOf" srcId="{D5D9D222-22AA-480A-87CD-7BAF88DDE2FA}" destId="{59DE2708-C38A-4C07-BCA5-F996DEBE0F84}" srcOrd="0" destOrd="0" presId="urn:microsoft.com/office/officeart/2005/8/layout/orgChart1"/>
    <dgm:cxn modelId="{632F1C1E-FE3E-410B-92ED-DD853BAAB361}" type="presParOf" srcId="{59DE2708-C38A-4C07-BCA5-F996DEBE0F84}" destId="{827B842E-8958-4E19-9396-BE1EFAA5BA61}" srcOrd="0" destOrd="0" presId="urn:microsoft.com/office/officeart/2005/8/layout/orgChart1"/>
    <dgm:cxn modelId="{BDCEBEDC-CD22-4F74-A6D7-714C0663B61E}" type="presParOf" srcId="{59DE2708-C38A-4C07-BCA5-F996DEBE0F84}" destId="{D10DA27A-EC79-48FE-9D2E-14231B8046FB}" srcOrd="1" destOrd="0" presId="urn:microsoft.com/office/officeart/2005/8/layout/orgChart1"/>
    <dgm:cxn modelId="{06D3101A-BFED-40CE-B5AA-13A6CCBFB478}" type="presParOf" srcId="{D5D9D222-22AA-480A-87CD-7BAF88DDE2FA}" destId="{37391F71-4CFE-400C-9F38-2B26CF819896}" srcOrd="1" destOrd="0" presId="urn:microsoft.com/office/officeart/2005/8/layout/orgChart1"/>
    <dgm:cxn modelId="{BFC51DE0-EABA-4CAF-A0DA-473350CDF1AF}" type="presParOf" srcId="{D5D9D222-22AA-480A-87CD-7BAF88DDE2FA}" destId="{083A8CEE-25CC-4491-A20F-CC44BCAEB4EE}" srcOrd="2" destOrd="0" presId="urn:microsoft.com/office/officeart/2005/8/layout/orgChart1"/>
    <dgm:cxn modelId="{21E17251-72D4-4481-8B10-DF3D49D71B8E}" type="presParOf" srcId="{45D38957-A2AB-42FB-A7A7-7D4C72A59C3A}" destId="{17ED256A-C5BE-419C-AB96-0115162CB649}" srcOrd="2" destOrd="0" presId="urn:microsoft.com/office/officeart/2005/8/layout/orgChart1"/>
    <dgm:cxn modelId="{770A6D7E-4821-44DF-A152-01A548B17D35}" type="presParOf" srcId="{45D38957-A2AB-42FB-A7A7-7D4C72A59C3A}" destId="{5A134DD1-556D-4D85-BFC3-80848FE0B0DE}" srcOrd="3" destOrd="0" presId="urn:microsoft.com/office/officeart/2005/8/layout/orgChart1"/>
    <dgm:cxn modelId="{19FE3CDF-7E33-4E83-AA2A-AE6C7C559036}" type="presParOf" srcId="{5A134DD1-556D-4D85-BFC3-80848FE0B0DE}" destId="{2B7A0949-E4A4-4824-8E68-31604FCB90F9}" srcOrd="0" destOrd="0" presId="urn:microsoft.com/office/officeart/2005/8/layout/orgChart1"/>
    <dgm:cxn modelId="{EC4B4271-0A54-43F8-84F2-33228D665C35}" type="presParOf" srcId="{2B7A0949-E4A4-4824-8E68-31604FCB90F9}" destId="{F6102BFC-83BB-4026-B3CB-60ADB1BCBB06}" srcOrd="0" destOrd="0" presId="urn:microsoft.com/office/officeart/2005/8/layout/orgChart1"/>
    <dgm:cxn modelId="{50E3C19B-DCDF-493B-8CCE-2A8119DCC506}" type="presParOf" srcId="{2B7A0949-E4A4-4824-8E68-31604FCB90F9}" destId="{EA88A9BC-36C4-4A20-8237-CA067FC5202E}" srcOrd="1" destOrd="0" presId="urn:microsoft.com/office/officeart/2005/8/layout/orgChart1"/>
    <dgm:cxn modelId="{9E49A9FE-4A6D-4A41-8726-03FFD796958C}" type="presParOf" srcId="{5A134DD1-556D-4D85-BFC3-80848FE0B0DE}" destId="{B98719F5-C1D9-4816-B10A-D951885EDE92}" srcOrd="1" destOrd="0" presId="urn:microsoft.com/office/officeart/2005/8/layout/orgChart1"/>
    <dgm:cxn modelId="{BA25BA82-1494-47D5-8318-5A34BD731341}" type="presParOf" srcId="{5A134DD1-556D-4D85-BFC3-80848FE0B0DE}" destId="{898E41E3-6135-44EA-81A7-6240E0063717}" srcOrd="2" destOrd="0" presId="urn:microsoft.com/office/officeart/2005/8/layout/orgChart1"/>
    <dgm:cxn modelId="{A015A329-B793-4AFB-B082-1A033AA1AF24}" type="presParOf" srcId="{0CD65E19-8206-4035-8EEF-17799E8DD7FC}" destId="{B5D42BA1-5F88-4CD3-A856-772F75B5B9BD}" srcOrd="2" destOrd="0" presId="urn:microsoft.com/office/officeart/2005/8/layout/orgChart1"/>
    <dgm:cxn modelId="{A80775A5-EF0F-4062-A4EB-AA29E24CABAF}" type="presParOf" srcId="{ED0AF4C6-449C-4E83-84AC-92E6FA1DA217}" destId="{E303C5EF-EC38-4269-A3CC-3D72E558323B}" srcOrd="2" destOrd="0" presId="urn:microsoft.com/office/officeart/2005/8/layout/orgChart1"/>
    <dgm:cxn modelId="{7CA09B09-80D5-474C-9A66-EE313F89B874}" type="presParOf" srcId="{ED0AF4C6-449C-4E83-84AC-92E6FA1DA217}" destId="{ABCE3CBA-1C4C-4188-B20C-E09296E815B8}" srcOrd="3" destOrd="0" presId="urn:microsoft.com/office/officeart/2005/8/layout/orgChart1"/>
    <dgm:cxn modelId="{328C0ADC-A921-459A-8698-913BFFF75201}" type="presParOf" srcId="{ABCE3CBA-1C4C-4188-B20C-E09296E815B8}" destId="{C3261693-965A-4837-8D41-4DACFE8A9263}" srcOrd="0" destOrd="0" presId="urn:microsoft.com/office/officeart/2005/8/layout/orgChart1"/>
    <dgm:cxn modelId="{442EF908-3401-4619-BC54-14394337A172}" type="presParOf" srcId="{C3261693-965A-4837-8D41-4DACFE8A9263}" destId="{9729E57B-D448-448E-8C16-1A1C56ED4210}" srcOrd="0" destOrd="0" presId="urn:microsoft.com/office/officeart/2005/8/layout/orgChart1"/>
    <dgm:cxn modelId="{CAFB35EF-2343-4FE7-BD09-2D54FC702726}" type="presParOf" srcId="{C3261693-965A-4837-8D41-4DACFE8A9263}" destId="{5A710E42-E672-4096-9C6F-747E9EBBD449}" srcOrd="1" destOrd="0" presId="urn:microsoft.com/office/officeart/2005/8/layout/orgChart1"/>
    <dgm:cxn modelId="{B7DAB19F-82FD-45E7-9863-EF11FA17B561}" type="presParOf" srcId="{ABCE3CBA-1C4C-4188-B20C-E09296E815B8}" destId="{59B05F0F-40C7-48E8-A26F-471A9B9148E5}" srcOrd="1" destOrd="0" presId="urn:microsoft.com/office/officeart/2005/8/layout/orgChart1"/>
    <dgm:cxn modelId="{88DEDE89-0FFD-4912-A32C-68CF754FD7B6}" type="presParOf" srcId="{59B05F0F-40C7-48E8-A26F-471A9B9148E5}" destId="{C593B2B0-15BE-4602-8FF5-D4072421A446}" srcOrd="0" destOrd="0" presId="urn:microsoft.com/office/officeart/2005/8/layout/orgChart1"/>
    <dgm:cxn modelId="{180072DE-BB08-4306-8716-8F49341FAC40}" type="presParOf" srcId="{59B05F0F-40C7-48E8-A26F-471A9B9148E5}" destId="{D6335EA9-8A9A-40B5-A3D3-4048EA5F1C77}" srcOrd="1" destOrd="0" presId="urn:microsoft.com/office/officeart/2005/8/layout/orgChart1"/>
    <dgm:cxn modelId="{C867F240-3AEF-4AF7-A0FB-A9AF493E4E0A}" type="presParOf" srcId="{D6335EA9-8A9A-40B5-A3D3-4048EA5F1C77}" destId="{A733573D-4A79-490A-9154-E0DAE2E31AB0}" srcOrd="0" destOrd="0" presId="urn:microsoft.com/office/officeart/2005/8/layout/orgChart1"/>
    <dgm:cxn modelId="{AED3AC55-4E3B-43BD-AFB5-6C3ACE309BF5}" type="presParOf" srcId="{A733573D-4A79-490A-9154-E0DAE2E31AB0}" destId="{0234C891-C16A-4A1F-BE72-409AC7CF6649}" srcOrd="0" destOrd="0" presId="urn:microsoft.com/office/officeart/2005/8/layout/orgChart1"/>
    <dgm:cxn modelId="{936A188C-E0FF-4F70-B410-E38918B8884C}" type="presParOf" srcId="{A733573D-4A79-490A-9154-E0DAE2E31AB0}" destId="{CFC3028B-D4F7-4B5C-9396-D7772235AD4B}" srcOrd="1" destOrd="0" presId="urn:microsoft.com/office/officeart/2005/8/layout/orgChart1"/>
    <dgm:cxn modelId="{053CE709-9F92-41ED-BE61-2E3B32DF301D}" type="presParOf" srcId="{D6335EA9-8A9A-40B5-A3D3-4048EA5F1C77}" destId="{9D91DF66-A8B6-42C1-AF16-AEBE8584E7B3}" srcOrd="1" destOrd="0" presId="urn:microsoft.com/office/officeart/2005/8/layout/orgChart1"/>
    <dgm:cxn modelId="{06B65FE4-3496-448B-AEE0-070B7A206D06}" type="presParOf" srcId="{D6335EA9-8A9A-40B5-A3D3-4048EA5F1C77}" destId="{C2A31492-67D2-4A4D-8CCC-AA0AB98E5F2A}" srcOrd="2" destOrd="0" presId="urn:microsoft.com/office/officeart/2005/8/layout/orgChart1"/>
    <dgm:cxn modelId="{816E1373-77D0-4C86-9D00-736D740EF58A}" type="presParOf" srcId="{59B05F0F-40C7-48E8-A26F-471A9B9148E5}" destId="{51B137D1-F900-4608-AEF6-AE3713AA45A5}" srcOrd="2" destOrd="0" presId="urn:microsoft.com/office/officeart/2005/8/layout/orgChart1"/>
    <dgm:cxn modelId="{DCC3DC59-164D-45F1-9384-D065287B292C}" type="presParOf" srcId="{59B05F0F-40C7-48E8-A26F-471A9B9148E5}" destId="{DA443DCE-E5D7-40B3-8044-9223573D1874}" srcOrd="3" destOrd="0" presId="urn:microsoft.com/office/officeart/2005/8/layout/orgChart1"/>
    <dgm:cxn modelId="{8E005126-A86F-479C-8BF8-2E78AD9240C8}" type="presParOf" srcId="{DA443DCE-E5D7-40B3-8044-9223573D1874}" destId="{B810B9D1-A4BF-4C86-8819-B0D7C1ABBB17}" srcOrd="0" destOrd="0" presId="urn:microsoft.com/office/officeart/2005/8/layout/orgChart1"/>
    <dgm:cxn modelId="{9C2402D7-F218-46F1-8E1F-2D1FA1E2044B}" type="presParOf" srcId="{B810B9D1-A4BF-4C86-8819-B0D7C1ABBB17}" destId="{5B5BB255-7C27-4C1D-B48A-4CCE6A5F665E}" srcOrd="0" destOrd="0" presId="urn:microsoft.com/office/officeart/2005/8/layout/orgChart1"/>
    <dgm:cxn modelId="{EB8FA183-AA20-4962-B714-93E116A6D915}" type="presParOf" srcId="{B810B9D1-A4BF-4C86-8819-B0D7C1ABBB17}" destId="{FED0285A-9C90-4CB8-8DAB-FD033CC83C7F}" srcOrd="1" destOrd="0" presId="urn:microsoft.com/office/officeart/2005/8/layout/orgChart1"/>
    <dgm:cxn modelId="{3E8A3A5F-A40A-4643-9CA4-35D79FC50FA4}" type="presParOf" srcId="{DA443DCE-E5D7-40B3-8044-9223573D1874}" destId="{82A0978F-7AE7-4D09-BB61-B3964C0EAAB2}" srcOrd="1" destOrd="0" presId="urn:microsoft.com/office/officeart/2005/8/layout/orgChart1"/>
    <dgm:cxn modelId="{262839F4-4050-480C-83A8-E30213CB4203}" type="presParOf" srcId="{DA443DCE-E5D7-40B3-8044-9223573D1874}" destId="{91F39ACF-DF1E-4405-85FD-419461B37834}" srcOrd="2" destOrd="0" presId="urn:microsoft.com/office/officeart/2005/8/layout/orgChart1"/>
    <dgm:cxn modelId="{2E9A4E48-4A1C-48A4-B067-0362B43D8D15}" type="presParOf" srcId="{ABCE3CBA-1C4C-4188-B20C-E09296E815B8}" destId="{61822727-7052-4284-95E6-AE4DD2C8D389}" srcOrd="2" destOrd="0" presId="urn:microsoft.com/office/officeart/2005/8/layout/orgChart1"/>
    <dgm:cxn modelId="{631EDC82-A18C-48E8-813C-451584B36247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982870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621991" y="107948"/>
              </a:lnTo>
              <a:lnTo>
                <a:pt x="621991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360878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621991" y="0"/>
              </a:moveTo>
              <a:lnTo>
                <a:pt x="621991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38887" y="514805"/>
          <a:ext cx="1243983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1243983" y="107948"/>
              </a:lnTo>
              <a:lnTo>
                <a:pt x="1243983" y="2158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494903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621991" y="107948"/>
              </a:lnTo>
              <a:lnTo>
                <a:pt x="621991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872911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621991" y="0"/>
              </a:moveTo>
              <a:lnTo>
                <a:pt x="621991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494903" y="514805"/>
          <a:ext cx="1243983" cy="215897"/>
        </a:xfrm>
        <a:custGeom>
          <a:avLst/>
          <a:gdLst/>
          <a:ahLst/>
          <a:cxnLst/>
          <a:rect l="0" t="0" r="0" b="0"/>
          <a:pathLst>
            <a:path>
              <a:moveTo>
                <a:pt x="1243983" y="0"/>
              </a:moveTo>
              <a:lnTo>
                <a:pt x="1243983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24844" y="762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OMOT PONUDE</a:t>
          </a:r>
        </a:p>
        <a:p>
          <a:pPr marR="0" lvl="0" algn="just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900" kern="1200" baseline="0" smtClean="0">
            <a:latin typeface="Cambria"/>
          </a:endParaRPr>
        </a:p>
      </dsp:txBody>
      <dsp:txXfrm>
        <a:off x="2224844" y="762"/>
        <a:ext cx="1028085" cy="514042"/>
      </dsp:txXfrm>
    </dsp:sp>
    <dsp:sp modelId="{AAB47639-DB41-4CE3-8A57-6C948470C526}">
      <dsp:nvSpPr>
        <dsp:cNvPr id="0" name=""/>
        <dsp:cNvSpPr/>
      </dsp:nvSpPr>
      <dsp:spPr>
        <a:xfrm>
          <a:off x="980860" y="73070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ORGINAL</a:t>
          </a:r>
          <a:endParaRPr lang="en-US" sz="900" kern="1200" smtClean="0"/>
        </a:p>
      </dsp:txBody>
      <dsp:txXfrm>
        <a:off x="980860" y="730703"/>
        <a:ext cx="1028085" cy="514042"/>
      </dsp:txXfrm>
    </dsp:sp>
    <dsp:sp modelId="{827B842E-8958-4E19-9396-BE1EFAA5BA61}">
      <dsp:nvSpPr>
        <dsp:cNvPr id="0" name=""/>
        <dsp:cNvSpPr/>
      </dsp:nvSpPr>
      <dsp:spPr>
        <a:xfrm>
          <a:off x="358868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PONUĐAČA</a:t>
          </a:r>
          <a:endParaRPr lang="en-US" sz="900" kern="1200" smtClean="0"/>
        </a:p>
      </dsp:txBody>
      <dsp:txXfrm>
        <a:off x="358868" y="1460643"/>
        <a:ext cx="1028085" cy="514042"/>
      </dsp:txXfrm>
    </dsp:sp>
    <dsp:sp modelId="{F6102BFC-83BB-4026-B3CB-60ADB1BCBB06}">
      <dsp:nvSpPr>
        <dsp:cNvPr id="0" name=""/>
        <dsp:cNvSpPr/>
      </dsp:nvSpPr>
      <dsp:spPr>
        <a:xfrm>
          <a:off x="1602852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b="1" kern="1200" baseline="0" smtClean="0">
            <a:latin typeface="Cambria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1602852" y="1460643"/>
        <a:ext cx="1028085" cy="514042"/>
      </dsp:txXfrm>
    </dsp:sp>
    <dsp:sp modelId="{9729E57B-D448-448E-8C16-1A1C56ED4210}">
      <dsp:nvSpPr>
        <dsp:cNvPr id="0" name=""/>
        <dsp:cNvSpPr/>
      </dsp:nvSpPr>
      <dsp:spPr>
        <a:xfrm>
          <a:off x="3468827" y="73070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KOPIJA</a:t>
          </a:r>
          <a:endParaRPr lang="en-US" sz="900" kern="1200" smtClean="0"/>
        </a:p>
      </dsp:txBody>
      <dsp:txXfrm>
        <a:off x="3468827" y="730703"/>
        <a:ext cx="1028085" cy="514042"/>
      </dsp:txXfrm>
    </dsp:sp>
    <dsp:sp modelId="{0234C891-C16A-4A1F-BE72-409AC7CF6649}">
      <dsp:nvSpPr>
        <dsp:cNvPr id="0" name=""/>
        <dsp:cNvSpPr/>
      </dsp:nvSpPr>
      <dsp:spPr>
        <a:xfrm>
          <a:off x="2846835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PONUĐAČA</a:t>
          </a:r>
          <a:endParaRPr lang="en-US" sz="900" kern="1200" smtClean="0"/>
        </a:p>
      </dsp:txBody>
      <dsp:txXfrm>
        <a:off x="2846835" y="1460643"/>
        <a:ext cx="1028085" cy="514042"/>
      </dsp:txXfrm>
    </dsp:sp>
    <dsp:sp modelId="{5B5BB255-7C27-4C1D-B48A-4CCE6A5F665E}">
      <dsp:nvSpPr>
        <dsp:cNvPr id="0" name=""/>
        <dsp:cNvSpPr/>
      </dsp:nvSpPr>
      <dsp:spPr>
        <a:xfrm>
          <a:off x="4090819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4090819" y="1460643"/>
        <a:ext cx="1028085" cy="5140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4A8D5-4CEA-4C2D-8FA8-FE291128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9</cp:revision>
  <cp:lastPrinted>2017-03-01T13:27:00Z</cp:lastPrinted>
  <dcterms:created xsi:type="dcterms:W3CDTF">2019-08-02T06:10:00Z</dcterms:created>
  <dcterms:modified xsi:type="dcterms:W3CDTF">2019-08-08T10:23:00Z</dcterms:modified>
</cp:coreProperties>
</file>